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A995" w14:textId="7AFFDD81" w:rsidR="001524CB" w:rsidRDefault="003B00CF" w:rsidP="003B00CF">
      <w:pPr>
        <w:pStyle w:val="Title"/>
        <w:jc w:val="center"/>
        <w:rPr>
          <w:rFonts w:ascii="Arial" w:hAnsi="Arial" w:cs="Arial"/>
          <w:b/>
          <w:bCs/>
          <w:shd w:val="clear" w:color="auto" w:fill="FFFFFF"/>
        </w:rPr>
      </w:pPr>
      <w:r w:rsidRPr="003B00CF">
        <w:rPr>
          <w:rFonts w:ascii="Arial" w:hAnsi="Arial" w:cs="Arial"/>
          <w:b/>
          <w:bCs/>
          <w:shd w:val="clear" w:color="auto" w:fill="FFFFFF"/>
        </w:rPr>
        <w:t>The Evolution of Accessibility Laws: A Journey of Civil Rights</w:t>
      </w:r>
    </w:p>
    <w:p w14:paraId="6EB7739D" w14:textId="77777777" w:rsidR="003B00CF" w:rsidRDefault="003B00CF" w:rsidP="003B00CF"/>
    <w:p w14:paraId="0431EEFE" w14:textId="77777777" w:rsidR="003B00CF" w:rsidRPr="00714EB9" w:rsidRDefault="003B00CF" w:rsidP="003B00CF">
      <w:pPr>
        <w:pStyle w:val="Heading1"/>
        <w:rPr>
          <w:b/>
          <w:bCs/>
          <w:color w:val="auto"/>
          <w:shd w:val="clear" w:color="auto" w:fill="FFFFFF"/>
        </w:rPr>
      </w:pPr>
      <w:r w:rsidRPr="00714EB9">
        <w:rPr>
          <w:rFonts w:ascii="Arial" w:hAnsi="Arial" w:cs="Arial"/>
          <w:b/>
          <w:bCs/>
          <w:color w:val="auto"/>
          <w:shd w:val="clear" w:color="auto" w:fill="FFFFFF"/>
        </w:rPr>
        <w:t>Introduction</w:t>
      </w:r>
      <w:r w:rsidRPr="00714EB9">
        <w:rPr>
          <w:b/>
          <w:bCs/>
          <w:color w:val="auto"/>
          <w:shd w:val="clear" w:color="auto" w:fill="FFFFFF"/>
        </w:rPr>
        <w:t xml:space="preserve">: </w:t>
      </w:r>
    </w:p>
    <w:p w14:paraId="0BF6DE33" w14:textId="728DD488" w:rsidR="003B00CF" w:rsidRDefault="007D219F" w:rsidP="00E95687">
      <w:pPr>
        <w:rPr>
          <w:rFonts w:ascii="Arial" w:hAnsi="Arial" w:cs="Arial"/>
          <w:color w:val="0D0D0D"/>
          <w:sz w:val="32"/>
          <w:szCs w:val="32"/>
          <w:shd w:val="clear" w:color="auto" w:fill="FFFFFF"/>
        </w:rPr>
      </w:pPr>
      <w:r w:rsidRPr="007D219F">
        <w:rPr>
          <w:rFonts w:ascii="Arial" w:hAnsi="Arial" w:cs="Arial"/>
          <w:color w:val="0D0D0D"/>
          <w:sz w:val="32"/>
          <w:szCs w:val="32"/>
          <w:shd w:val="clear" w:color="auto" w:fill="FFFFFF"/>
        </w:rPr>
        <w:t>Accessibility isn't just a convenience—it's a cornerstone of civil and human rights. Throughout history, we've seen the evolution of laws and guidelines aimed at guaranteeing equal access to information, services, and opportunities for individuals with disabilities. This document serves as a powerful reminder of the journey we've taken, highlighting the pivotal moments where accessibility laws and guidelines have been established, each one representing a significant step forward in the fight for equality and inclusion. Let's delve into this historical timeline and celebrate the strides we've made in ensuring that everyone, regardless of ability, has the right to participate fully in society.</w:t>
      </w:r>
    </w:p>
    <w:p w14:paraId="36EA3E76" w14:textId="2F487CEF" w:rsidR="006B00F9" w:rsidRPr="00714EB9" w:rsidRDefault="00A5044B" w:rsidP="00A5044B">
      <w:pPr>
        <w:pStyle w:val="Heading2"/>
        <w:rPr>
          <w:b/>
          <w:bCs/>
          <w:color w:val="auto"/>
          <w:shd w:val="clear" w:color="auto" w:fill="FFFFFF"/>
        </w:rPr>
      </w:pPr>
      <w:r w:rsidRPr="00714EB9">
        <w:rPr>
          <w:b/>
          <w:bCs/>
          <w:color w:val="auto"/>
          <w:shd w:val="clear" w:color="auto" w:fill="FFFFFF"/>
        </w:rPr>
        <w:t>History</w:t>
      </w:r>
    </w:p>
    <w:p w14:paraId="1F1973FB" w14:textId="77777777" w:rsidR="00A519A9" w:rsidRPr="00A519A9" w:rsidRDefault="00A519A9" w:rsidP="00E95687">
      <w:pPr>
        <w:rPr>
          <w:rFonts w:ascii="Arial" w:hAnsi="Arial" w:cs="Arial"/>
          <w:color w:val="0D0D0D"/>
          <w:sz w:val="32"/>
          <w:szCs w:val="32"/>
          <w:shd w:val="clear" w:color="auto" w:fill="FFFFFF"/>
        </w:rPr>
      </w:pPr>
      <w:r w:rsidRPr="00A519A9">
        <w:rPr>
          <w:rFonts w:ascii="Arial" w:hAnsi="Arial" w:cs="Arial"/>
          <w:color w:val="0D0D0D"/>
          <w:sz w:val="32"/>
          <w:szCs w:val="32"/>
          <w:shd w:val="clear" w:color="auto" w:fill="FFFFFF"/>
        </w:rPr>
        <w:t>In the 19th century, individuals with disabilities were unfortunately often perceived with pity and seen as inadequate, leading to their exclusion from active participation in society. Moreover, they were frequently confined to asylums, isolated from mainstream society for their entire lives. However, individuals with disabilities have since advocated for recognition of disability as an important aspect of identity, shaping their experiences without defining them solely as individuals.</w:t>
      </w:r>
    </w:p>
    <w:p w14:paraId="5E2969CC" w14:textId="3CD3A97A" w:rsidR="00D948BC" w:rsidRDefault="00D948BC" w:rsidP="00E95687">
      <w:pPr>
        <w:rPr>
          <w:rFonts w:ascii="Arial" w:hAnsi="Arial" w:cs="Arial"/>
          <w:color w:val="0D0D0D"/>
          <w:sz w:val="32"/>
          <w:szCs w:val="32"/>
          <w:shd w:val="clear" w:color="auto" w:fill="FFFFFF"/>
        </w:rPr>
      </w:pPr>
      <w:r w:rsidRPr="008E54D6">
        <w:rPr>
          <w:rFonts w:ascii="Arial" w:hAnsi="Arial" w:cs="Arial"/>
          <w:color w:val="0D0D0D"/>
          <w:sz w:val="32"/>
          <w:szCs w:val="32"/>
          <w:shd w:val="clear" w:color="auto" w:fill="FFFFFF"/>
        </w:rPr>
        <w:t>During the 1940s and 1950s, disabled veterans of World War II exerted growing pressure on the government to ensure their access to rehabilitation and vocational training</w:t>
      </w:r>
      <w:r w:rsidR="00793A9E">
        <w:rPr>
          <w:rFonts w:ascii="Arial" w:hAnsi="Arial" w:cs="Arial"/>
          <w:color w:val="0D0D0D"/>
          <w:sz w:val="32"/>
          <w:szCs w:val="32"/>
          <w:shd w:val="clear" w:color="auto" w:fill="FFFFFF"/>
        </w:rPr>
        <w:t xml:space="preserve"> </w:t>
      </w:r>
      <w:r w:rsidR="00DF2FBC">
        <w:rPr>
          <w:rFonts w:ascii="Arial" w:hAnsi="Arial" w:cs="Arial"/>
          <w:color w:val="0D0D0D"/>
          <w:sz w:val="32"/>
          <w:szCs w:val="32"/>
          <w:shd w:val="clear" w:color="auto" w:fill="FFFFFF"/>
        </w:rPr>
        <w:fldChar w:fldCharType="begin"/>
      </w:r>
      <w:r w:rsidR="00DF2FBC">
        <w:rPr>
          <w:rFonts w:ascii="Arial" w:hAnsi="Arial" w:cs="Arial"/>
          <w:color w:val="0D0D0D"/>
          <w:sz w:val="32"/>
          <w:szCs w:val="32"/>
          <w:shd w:val="clear" w:color="auto" w:fill="FFFFFF"/>
        </w:rPr>
        <w:instrText xml:space="preserve"> ADDIN ZOTERO_ITEM CSL_CITATION {"citationID":"Dlj0Q5U6","properties":{"formattedCitation":"({\\i{}A Brief History of the Disability Rights Movement | ADL}, n.d.)","plainCitation":"(A Brief History of the Disability Rights Movement | ADL, n.d.)","noteIndex":0},"citationItems":[{"id":276,"uris":["http://zotero.org/users/11612759/items/T8ZXRGNU"],"itemData":{"id":276,"type":"webpage","language":"en","title":"A Brief History of the Disability Rights Movement | ADL","URL":"https://www.adl.org/resources/backgrounder/brief-history-disability-rights-movement","accessed":{"date-parts":[["2024",3,6]]}}}],"schema":"https://github.com/citation-style-language/schema/raw/master/csl-citation.json"} </w:instrText>
      </w:r>
      <w:r w:rsidR="00DF2FBC">
        <w:rPr>
          <w:rFonts w:ascii="Arial" w:hAnsi="Arial" w:cs="Arial"/>
          <w:color w:val="0D0D0D"/>
          <w:sz w:val="32"/>
          <w:szCs w:val="32"/>
          <w:shd w:val="clear" w:color="auto" w:fill="FFFFFF"/>
        </w:rPr>
        <w:fldChar w:fldCharType="separate"/>
      </w:r>
      <w:r w:rsidR="00DF2FBC" w:rsidRPr="00DF2FBC">
        <w:rPr>
          <w:rFonts w:ascii="Arial" w:hAnsi="Arial" w:cs="Arial"/>
          <w:kern w:val="0"/>
          <w:sz w:val="32"/>
        </w:rPr>
        <w:t>(</w:t>
      </w:r>
      <w:r w:rsidR="00DF2FBC" w:rsidRPr="00DF2FBC">
        <w:rPr>
          <w:rFonts w:ascii="Arial" w:hAnsi="Arial" w:cs="Arial"/>
          <w:i/>
          <w:iCs/>
          <w:kern w:val="0"/>
          <w:sz w:val="32"/>
        </w:rPr>
        <w:t>A Brief History of the Disability Rights Movement | ADL</w:t>
      </w:r>
      <w:r w:rsidR="00DF2FBC" w:rsidRPr="00DF2FBC">
        <w:rPr>
          <w:rFonts w:ascii="Arial" w:hAnsi="Arial" w:cs="Arial"/>
          <w:kern w:val="0"/>
          <w:sz w:val="32"/>
        </w:rPr>
        <w:t>, n.d.)</w:t>
      </w:r>
      <w:r w:rsidR="00DF2FBC">
        <w:rPr>
          <w:rFonts w:ascii="Arial" w:hAnsi="Arial" w:cs="Arial"/>
          <w:color w:val="0D0D0D"/>
          <w:sz w:val="32"/>
          <w:szCs w:val="32"/>
          <w:shd w:val="clear" w:color="auto" w:fill="FFFFFF"/>
        </w:rPr>
        <w:fldChar w:fldCharType="end"/>
      </w:r>
      <w:r w:rsidRPr="008E54D6">
        <w:rPr>
          <w:rFonts w:ascii="Arial" w:hAnsi="Arial" w:cs="Arial"/>
          <w:color w:val="0D0D0D"/>
          <w:sz w:val="32"/>
          <w:szCs w:val="32"/>
          <w:shd w:val="clear" w:color="auto" w:fill="FFFFFF"/>
        </w:rPr>
        <w:t>.</w:t>
      </w:r>
      <w:r w:rsidR="008E54D6" w:rsidRPr="008E54D6">
        <w:rPr>
          <w:rFonts w:ascii="Arial" w:hAnsi="Arial" w:cs="Arial"/>
          <w:color w:val="0D0D0D"/>
          <w:sz w:val="32"/>
          <w:szCs w:val="32"/>
          <w:shd w:val="clear" w:color="auto" w:fill="FFFFFF"/>
        </w:rPr>
        <w:t xml:space="preserve"> Their advocacy heightened awareness of disability issues among </w:t>
      </w:r>
      <w:r w:rsidR="004E01AF">
        <w:rPr>
          <w:rFonts w:ascii="Arial" w:hAnsi="Arial" w:cs="Arial"/>
          <w:color w:val="0D0D0D"/>
          <w:sz w:val="32"/>
          <w:szCs w:val="32"/>
          <w:shd w:val="clear" w:color="auto" w:fill="FFFFFF"/>
        </w:rPr>
        <w:t>young men who had made profound sacrifices to safeguard the United States.</w:t>
      </w:r>
    </w:p>
    <w:p w14:paraId="06E7FF78" w14:textId="13671CC9" w:rsidR="00254545" w:rsidRDefault="00254545" w:rsidP="00E95687">
      <w:pPr>
        <w:rPr>
          <w:rFonts w:ascii="Arial" w:hAnsi="Arial" w:cs="Arial"/>
          <w:color w:val="0D0D0D"/>
          <w:sz w:val="32"/>
          <w:szCs w:val="32"/>
          <w:shd w:val="clear" w:color="auto" w:fill="FFFFFF"/>
        </w:rPr>
      </w:pPr>
      <w:r>
        <w:rPr>
          <w:rFonts w:ascii="Arial" w:hAnsi="Arial" w:cs="Arial"/>
          <w:color w:val="0D0D0D"/>
          <w:sz w:val="32"/>
          <w:szCs w:val="32"/>
          <w:shd w:val="clear" w:color="auto" w:fill="FFFFFF"/>
        </w:rPr>
        <w:t xml:space="preserve">To learn more about </w:t>
      </w:r>
      <w:r w:rsidR="00AF5C97">
        <w:rPr>
          <w:rFonts w:ascii="Arial" w:hAnsi="Arial" w:cs="Arial"/>
          <w:color w:val="0D0D0D"/>
          <w:sz w:val="32"/>
          <w:szCs w:val="32"/>
          <w:shd w:val="clear" w:color="auto" w:fill="FFFFFF"/>
        </w:rPr>
        <w:t xml:space="preserve">the history of </w:t>
      </w:r>
      <w:r w:rsidR="00F12AE4">
        <w:rPr>
          <w:rFonts w:ascii="Arial" w:hAnsi="Arial" w:cs="Arial"/>
          <w:color w:val="0D0D0D"/>
          <w:sz w:val="32"/>
          <w:szCs w:val="32"/>
          <w:shd w:val="clear" w:color="auto" w:fill="FFFFFF"/>
        </w:rPr>
        <w:t xml:space="preserve">accessibility in the United States and </w:t>
      </w:r>
      <w:r w:rsidR="003973DF">
        <w:rPr>
          <w:rFonts w:ascii="Arial" w:hAnsi="Arial" w:cs="Arial"/>
          <w:color w:val="0D0D0D"/>
          <w:sz w:val="32"/>
          <w:szCs w:val="32"/>
          <w:shd w:val="clear" w:color="auto" w:fill="FFFFFF"/>
        </w:rPr>
        <w:t>the</w:t>
      </w:r>
      <w:r w:rsidR="004873E7">
        <w:rPr>
          <w:rFonts w:ascii="Arial" w:hAnsi="Arial" w:cs="Arial"/>
          <w:color w:val="0D0D0D"/>
          <w:sz w:val="32"/>
          <w:szCs w:val="32"/>
          <w:shd w:val="clear" w:color="auto" w:fill="FFFFFF"/>
        </w:rPr>
        <w:t xml:space="preserve"> work of the f</w:t>
      </w:r>
      <w:r w:rsidR="003973DF">
        <w:rPr>
          <w:rFonts w:ascii="Arial" w:hAnsi="Arial" w:cs="Arial"/>
          <w:color w:val="0D0D0D"/>
          <w:sz w:val="32"/>
          <w:szCs w:val="32"/>
          <w:shd w:val="clear" w:color="auto" w:fill="FFFFFF"/>
        </w:rPr>
        <w:t xml:space="preserve">ather of </w:t>
      </w:r>
      <w:r w:rsidR="004873E7">
        <w:rPr>
          <w:rFonts w:ascii="Arial" w:hAnsi="Arial" w:cs="Arial"/>
          <w:color w:val="0D0D0D"/>
          <w:sz w:val="32"/>
          <w:szCs w:val="32"/>
          <w:shd w:val="clear" w:color="auto" w:fill="FFFFFF"/>
        </w:rPr>
        <w:t>a</w:t>
      </w:r>
      <w:r w:rsidR="003973DF">
        <w:rPr>
          <w:rFonts w:ascii="Arial" w:hAnsi="Arial" w:cs="Arial"/>
          <w:color w:val="0D0D0D"/>
          <w:sz w:val="32"/>
          <w:szCs w:val="32"/>
          <w:shd w:val="clear" w:color="auto" w:fill="FFFFFF"/>
        </w:rPr>
        <w:t>ccessibility, Tim Nuge</w:t>
      </w:r>
      <w:r w:rsidR="004873E7">
        <w:rPr>
          <w:rFonts w:ascii="Arial" w:hAnsi="Arial" w:cs="Arial"/>
          <w:color w:val="0D0D0D"/>
          <w:sz w:val="32"/>
          <w:szCs w:val="32"/>
          <w:shd w:val="clear" w:color="auto" w:fill="FFFFFF"/>
        </w:rPr>
        <w:t>n</w:t>
      </w:r>
      <w:r w:rsidR="003973DF">
        <w:rPr>
          <w:rFonts w:ascii="Arial" w:hAnsi="Arial" w:cs="Arial"/>
          <w:color w:val="0D0D0D"/>
          <w:sz w:val="32"/>
          <w:szCs w:val="32"/>
          <w:shd w:val="clear" w:color="auto" w:fill="FFFFFF"/>
        </w:rPr>
        <w:t xml:space="preserve">t, please </w:t>
      </w:r>
      <w:r w:rsidR="00446EC6">
        <w:rPr>
          <w:rFonts w:ascii="Arial" w:hAnsi="Arial" w:cs="Arial"/>
          <w:color w:val="0D0D0D"/>
          <w:sz w:val="32"/>
          <w:szCs w:val="32"/>
          <w:shd w:val="clear" w:color="auto" w:fill="FFFFFF"/>
        </w:rPr>
        <w:t>watch</w:t>
      </w:r>
      <w:r w:rsidR="003973DF">
        <w:rPr>
          <w:rFonts w:ascii="Arial" w:hAnsi="Arial" w:cs="Arial"/>
          <w:color w:val="0D0D0D"/>
          <w:sz w:val="32"/>
          <w:szCs w:val="32"/>
          <w:shd w:val="clear" w:color="auto" w:fill="FFFFFF"/>
        </w:rPr>
        <w:t xml:space="preserve"> </w:t>
      </w:r>
      <w:hyperlink r:id="rId5" w:history="1">
        <w:r w:rsidR="00446EC6" w:rsidRPr="00446EC6">
          <w:rPr>
            <w:rStyle w:val="Hyperlink"/>
            <w:rFonts w:ascii="Arial" w:hAnsi="Arial" w:cs="Arial"/>
            <w:sz w:val="32"/>
            <w:szCs w:val="32"/>
            <w:shd w:val="clear" w:color="auto" w:fill="FFFFFF"/>
          </w:rPr>
          <w:t>the Game Changer video</w:t>
        </w:r>
      </w:hyperlink>
      <w:r w:rsidR="00033D40">
        <w:rPr>
          <w:rFonts w:ascii="Arial" w:hAnsi="Arial" w:cs="Arial"/>
          <w:color w:val="0D0D0D"/>
          <w:sz w:val="32"/>
          <w:szCs w:val="32"/>
          <w:shd w:val="clear" w:color="auto" w:fill="FFFFFF"/>
        </w:rPr>
        <w:t>.</w:t>
      </w:r>
    </w:p>
    <w:p w14:paraId="580D4FAB" w14:textId="47C629EC" w:rsidR="00437AD9" w:rsidRPr="00714EB9" w:rsidRDefault="00110D25" w:rsidP="00E95687">
      <w:pPr>
        <w:pStyle w:val="Heading2"/>
        <w:rPr>
          <w:b/>
          <w:bCs/>
          <w:color w:val="auto"/>
          <w:shd w:val="clear" w:color="auto" w:fill="FFFFFF"/>
        </w:rPr>
      </w:pPr>
      <w:r w:rsidRPr="00714EB9">
        <w:rPr>
          <w:b/>
          <w:bCs/>
          <w:color w:val="auto"/>
          <w:shd w:val="clear" w:color="auto" w:fill="FFFFFF"/>
        </w:rPr>
        <w:t>A</w:t>
      </w:r>
      <w:r w:rsidR="00584F74" w:rsidRPr="00714EB9">
        <w:rPr>
          <w:b/>
          <w:bCs/>
          <w:color w:val="auto"/>
          <w:shd w:val="clear" w:color="auto" w:fill="FFFFFF"/>
        </w:rPr>
        <w:t>ccessibility laws and guidelines</w:t>
      </w:r>
      <w:r w:rsidR="00216E51">
        <w:rPr>
          <w:b/>
          <w:bCs/>
          <w:color w:val="auto"/>
          <w:shd w:val="clear" w:color="auto" w:fill="FFFFFF"/>
        </w:rPr>
        <w:t xml:space="preserve"> </w:t>
      </w:r>
      <w:r w:rsidR="00BF74F2">
        <w:rPr>
          <w:b/>
          <w:bCs/>
          <w:color w:val="auto"/>
          <w:shd w:val="clear" w:color="auto" w:fill="FFFFFF"/>
        </w:rPr>
        <w:t xml:space="preserve">are </w:t>
      </w:r>
      <w:r w:rsidR="00C06CC4">
        <w:rPr>
          <w:b/>
          <w:bCs/>
          <w:color w:val="auto"/>
          <w:shd w:val="clear" w:color="auto" w:fill="FFFFFF"/>
        </w:rPr>
        <w:t xml:space="preserve">listed </w:t>
      </w:r>
      <w:r w:rsidR="00216E51">
        <w:rPr>
          <w:b/>
          <w:bCs/>
          <w:color w:val="auto"/>
          <w:shd w:val="clear" w:color="auto" w:fill="FFFFFF"/>
        </w:rPr>
        <w:t xml:space="preserve">in chronological </w:t>
      </w:r>
      <w:proofErr w:type="gramStart"/>
      <w:r w:rsidR="00216E51">
        <w:rPr>
          <w:b/>
          <w:bCs/>
          <w:color w:val="auto"/>
          <w:shd w:val="clear" w:color="auto" w:fill="FFFFFF"/>
        </w:rPr>
        <w:t>order</w:t>
      </w:r>
      <w:proofErr w:type="gramEnd"/>
    </w:p>
    <w:p w14:paraId="423174E6" w14:textId="6F8BFC1A" w:rsidR="00584F74" w:rsidRPr="00110D25" w:rsidRDefault="00D33405" w:rsidP="00E95687">
      <w:pPr>
        <w:pStyle w:val="ListParagraph"/>
        <w:numPr>
          <w:ilvl w:val="0"/>
          <w:numId w:val="2"/>
        </w:numPr>
        <w:rPr>
          <w:rFonts w:ascii="Arial" w:hAnsi="Arial" w:cs="Arial"/>
          <w:color w:val="0D0D0D"/>
          <w:sz w:val="32"/>
          <w:szCs w:val="32"/>
          <w:shd w:val="clear" w:color="auto" w:fill="FFFFFF"/>
        </w:rPr>
      </w:pPr>
      <w:r w:rsidRPr="00110D25">
        <w:rPr>
          <w:rFonts w:ascii="Arial" w:hAnsi="Arial" w:cs="Arial"/>
          <w:color w:val="0D0D0D"/>
          <w:sz w:val="32"/>
          <w:szCs w:val="32"/>
          <w:shd w:val="clear" w:color="auto" w:fill="FFFFFF"/>
        </w:rPr>
        <w:t>1973 - Section 504 of the Rehabilitation Act</w:t>
      </w:r>
    </w:p>
    <w:p w14:paraId="5C497234" w14:textId="2DFBC2D1" w:rsidR="00F16B31" w:rsidRPr="00110D25" w:rsidRDefault="00F16B31" w:rsidP="00E95687">
      <w:pPr>
        <w:pStyle w:val="ListParagraph"/>
        <w:numPr>
          <w:ilvl w:val="0"/>
          <w:numId w:val="2"/>
        </w:numPr>
        <w:rPr>
          <w:rFonts w:ascii="Arial" w:hAnsi="Arial" w:cs="Arial"/>
          <w:color w:val="0D0D0D"/>
          <w:sz w:val="32"/>
          <w:szCs w:val="32"/>
          <w:shd w:val="clear" w:color="auto" w:fill="FFFFFF"/>
        </w:rPr>
      </w:pPr>
      <w:r w:rsidRPr="00110D25">
        <w:rPr>
          <w:rFonts w:ascii="Arial" w:hAnsi="Arial" w:cs="Arial"/>
          <w:color w:val="0D0D0D"/>
          <w:sz w:val="32"/>
          <w:szCs w:val="32"/>
          <w:shd w:val="clear" w:color="auto" w:fill="FFFFFF"/>
        </w:rPr>
        <w:t>1990 - Americans with Disabilities Act (ADA)</w:t>
      </w:r>
    </w:p>
    <w:p w14:paraId="7CA366D9" w14:textId="200922CF" w:rsidR="00343B44" w:rsidRPr="00110D25" w:rsidRDefault="00343B44" w:rsidP="00E95687">
      <w:pPr>
        <w:pStyle w:val="ListParagraph"/>
        <w:numPr>
          <w:ilvl w:val="0"/>
          <w:numId w:val="2"/>
        </w:numPr>
        <w:rPr>
          <w:rFonts w:ascii="Arial" w:hAnsi="Arial" w:cs="Arial"/>
          <w:color w:val="0D0D0D"/>
          <w:sz w:val="32"/>
          <w:szCs w:val="32"/>
          <w:shd w:val="clear" w:color="auto" w:fill="FFFFFF"/>
        </w:rPr>
      </w:pPr>
      <w:r w:rsidRPr="00110D25">
        <w:rPr>
          <w:rFonts w:ascii="Arial" w:hAnsi="Arial" w:cs="Arial"/>
          <w:color w:val="0D0D0D"/>
          <w:sz w:val="32"/>
          <w:szCs w:val="32"/>
          <w:shd w:val="clear" w:color="auto" w:fill="FFFFFF"/>
        </w:rPr>
        <w:t xml:space="preserve">1990 </w:t>
      </w:r>
      <w:r w:rsidR="005B4598" w:rsidRPr="00110D25">
        <w:rPr>
          <w:rFonts w:ascii="Arial" w:hAnsi="Arial" w:cs="Arial"/>
          <w:color w:val="0D0D0D"/>
          <w:sz w:val="32"/>
          <w:szCs w:val="32"/>
          <w:shd w:val="clear" w:color="auto" w:fill="FFFFFF"/>
        </w:rPr>
        <w:t>-</w:t>
      </w:r>
      <w:r w:rsidRPr="00110D25">
        <w:rPr>
          <w:rFonts w:ascii="Arial" w:hAnsi="Arial" w:cs="Arial"/>
          <w:color w:val="0D0D0D"/>
          <w:sz w:val="32"/>
          <w:szCs w:val="32"/>
          <w:shd w:val="clear" w:color="auto" w:fill="FFFFFF"/>
        </w:rPr>
        <w:t xml:space="preserve"> </w:t>
      </w:r>
      <w:r w:rsidR="005B4598" w:rsidRPr="00110D25">
        <w:rPr>
          <w:rFonts w:ascii="Arial" w:hAnsi="Arial" w:cs="Arial"/>
          <w:color w:val="0D0D0D"/>
          <w:sz w:val="32"/>
          <w:szCs w:val="32"/>
          <w:shd w:val="clear" w:color="auto" w:fill="FFFFFF"/>
        </w:rPr>
        <w:t>Individuals with Disabilities Education Act (IDEA)</w:t>
      </w:r>
    </w:p>
    <w:p w14:paraId="3FDEDD7A" w14:textId="586054A4" w:rsidR="003B53EB" w:rsidRPr="00110D25" w:rsidRDefault="003B53EB" w:rsidP="00E95687">
      <w:pPr>
        <w:pStyle w:val="ListParagraph"/>
        <w:numPr>
          <w:ilvl w:val="0"/>
          <w:numId w:val="2"/>
        </w:numPr>
        <w:rPr>
          <w:rFonts w:ascii="Arial" w:hAnsi="Arial" w:cs="Arial"/>
          <w:color w:val="0D0D0D"/>
          <w:sz w:val="32"/>
          <w:szCs w:val="32"/>
          <w:shd w:val="clear" w:color="auto" w:fill="FFFFFF"/>
        </w:rPr>
      </w:pPr>
      <w:r w:rsidRPr="00110D25">
        <w:rPr>
          <w:rFonts w:ascii="Arial" w:hAnsi="Arial" w:cs="Arial"/>
          <w:color w:val="0D0D0D"/>
          <w:sz w:val="32"/>
          <w:szCs w:val="32"/>
          <w:shd w:val="clear" w:color="auto" w:fill="FFFFFF"/>
        </w:rPr>
        <w:t>1993 - Web Content Accessibility Guidelines (WCAG)</w:t>
      </w:r>
    </w:p>
    <w:p w14:paraId="0D395A79" w14:textId="77777777" w:rsidR="005944E3" w:rsidRPr="00110D25" w:rsidRDefault="003B53EB" w:rsidP="00E95687">
      <w:pPr>
        <w:pStyle w:val="ListParagraph"/>
        <w:numPr>
          <w:ilvl w:val="0"/>
          <w:numId w:val="2"/>
        </w:numPr>
        <w:rPr>
          <w:rFonts w:ascii="Arial" w:hAnsi="Arial" w:cs="Arial"/>
          <w:color w:val="0D0D0D"/>
          <w:sz w:val="32"/>
          <w:szCs w:val="32"/>
          <w:shd w:val="clear" w:color="auto" w:fill="FFFFFF"/>
        </w:rPr>
      </w:pPr>
      <w:r w:rsidRPr="00110D25">
        <w:rPr>
          <w:rFonts w:ascii="Arial" w:hAnsi="Arial" w:cs="Arial"/>
          <w:color w:val="0D0D0D"/>
          <w:sz w:val="32"/>
          <w:szCs w:val="32"/>
          <w:shd w:val="clear" w:color="auto" w:fill="FFFFFF"/>
        </w:rPr>
        <w:t xml:space="preserve">1998 - </w:t>
      </w:r>
      <w:r w:rsidR="0066023C" w:rsidRPr="00110D25">
        <w:rPr>
          <w:rFonts w:ascii="Arial" w:hAnsi="Arial" w:cs="Arial"/>
          <w:color w:val="0D0D0D"/>
          <w:sz w:val="32"/>
          <w:szCs w:val="32"/>
          <w:shd w:val="clear" w:color="auto" w:fill="FFFFFF"/>
        </w:rPr>
        <w:t>Section 508 of the Rehabilitation Act</w:t>
      </w:r>
    </w:p>
    <w:p w14:paraId="2E953290" w14:textId="77777777" w:rsidR="00F125F3" w:rsidRPr="00110D25" w:rsidRDefault="00355A3F" w:rsidP="00E95687">
      <w:pPr>
        <w:pStyle w:val="ListParagraph"/>
        <w:numPr>
          <w:ilvl w:val="0"/>
          <w:numId w:val="2"/>
        </w:numPr>
        <w:rPr>
          <w:rFonts w:ascii="Arial" w:hAnsi="Arial" w:cs="Arial"/>
          <w:color w:val="0D0D0D"/>
          <w:sz w:val="32"/>
          <w:szCs w:val="32"/>
          <w:shd w:val="clear" w:color="auto" w:fill="FFFFFF"/>
        </w:rPr>
      </w:pPr>
      <w:r w:rsidRPr="00110D25">
        <w:rPr>
          <w:rFonts w:ascii="Arial" w:hAnsi="Arial" w:cs="Arial"/>
          <w:color w:val="0D0D0D"/>
          <w:sz w:val="32"/>
          <w:szCs w:val="32"/>
          <w:shd w:val="clear" w:color="auto" w:fill="FFFFFF"/>
        </w:rPr>
        <w:t xml:space="preserve">1999 - </w:t>
      </w:r>
      <w:r w:rsidR="00F125F3" w:rsidRPr="00110D25">
        <w:rPr>
          <w:rFonts w:ascii="Arial" w:hAnsi="Arial" w:cs="Arial"/>
          <w:color w:val="0D0D0D"/>
          <w:sz w:val="32"/>
          <w:szCs w:val="32"/>
          <w:shd w:val="clear" w:color="auto" w:fill="FFFFFF"/>
        </w:rPr>
        <w:t>Web Content Accessibility Guidelines (WCAG) 1.0 released</w:t>
      </w:r>
    </w:p>
    <w:p w14:paraId="33304B8E" w14:textId="3A9DABDB" w:rsidR="003B53EB" w:rsidRPr="00110D25" w:rsidRDefault="009105D1" w:rsidP="00E95687">
      <w:pPr>
        <w:pStyle w:val="ListParagraph"/>
        <w:numPr>
          <w:ilvl w:val="0"/>
          <w:numId w:val="2"/>
        </w:numPr>
        <w:rPr>
          <w:rFonts w:ascii="Arial" w:hAnsi="Arial" w:cs="Arial"/>
          <w:color w:val="0D0D0D"/>
          <w:sz w:val="32"/>
          <w:szCs w:val="32"/>
          <w:shd w:val="clear" w:color="auto" w:fill="FFFFFF"/>
        </w:rPr>
      </w:pPr>
      <w:r w:rsidRPr="00110D25">
        <w:rPr>
          <w:rFonts w:ascii="Arial" w:hAnsi="Arial" w:cs="Arial"/>
          <w:color w:val="0D0D0D"/>
          <w:sz w:val="32"/>
          <w:szCs w:val="32"/>
          <w:shd w:val="clear" w:color="auto" w:fill="FFFFFF"/>
        </w:rPr>
        <w:t>2006 - United Nations Convention on the Rights of Persons with Disabilities (CRPD)</w:t>
      </w:r>
    </w:p>
    <w:p w14:paraId="7EBAB9E0" w14:textId="30B705E2" w:rsidR="0066023C" w:rsidRDefault="0066023C" w:rsidP="00E95687">
      <w:pPr>
        <w:pStyle w:val="ListParagraph"/>
        <w:numPr>
          <w:ilvl w:val="0"/>
          <w:numId w:val="2"/>
        </w:numPr>
        <w:rPr>
          <w:rFonts w:ascii="Arial" w:hAnsi="Arial" w:cs="Arial"/>
          <w:color w:val="0D0D0D"/>
          <w:sz w:val="32"/>
          <w:szCs w:val="32"/>
          <w:shd w:val="clear" w:color="auto" w:fill="FFFFFF"/>
        </w:rPr>
      </w:pPr>
      <w:r w:rsidRPr="00110D25">
        <w:rPr>
          <w:rFonts w:ascii="Arial" w:hAnsi="Arial" w:cs="Arial"/>
          <w:color w:val="0D0D0D"/>
          <w:sz w:val="32"/>
          <w:szCs w:val="32"/>
          <w:shd w:val="clear" w:color="auto" w:fill="FFFFFF"/>
        </w:rPr>
        <w:t xml:space="preserve">2010 - </w:t>
      </w:r>
      <w:r w:rsidR="00EA1F45" w:rsidRPr="00110D25">
        <w:rPr>
          <w:rFonts w:ascii="Arial" w:hAnsi="Arial" w:cs="Arial"/>
          <w:color w:val="0D0D0D"/>
          <w:sz w:val="32"/>
          <w:szCs w:val="32"/>
          <w:shd w:val="clear" w:color="auto" w:fill="FFFFFF"/>
        </w:rPr>
        <w:t xml:space="preserve">21st Century Communications and Video Accessibility Act (CVAA) </w:t>
      </w:r>
    </w:p>
    <w:p w14:paraId="7FD017A5" w14:textId="3B159842" w:rsidR="004737E0" w:rsidRPr="00542C0E" w:rsidRDefault="003D2CDA" w:rsidP="00542C0E">
      <w:pPr>
        <w:pStyle w:val="Heading2"/>
        <w:rPr>
          <w:b/>
          <w:bCs/>
          <w:color w:val="auto"/>
          <w:shd w:val="clear" w:color="auto" w:fill="FFFFFF"/>
        </w:rPr>
      </w:pPr>
      <w:r w:rsidRPr="00542C0E">
        <w:rPr>
          <w:b/>
          <w:bCs/>
          <w:color w:val="auto"/>
          <w:shd w:val="clear" w:color="auto" w:fill="FFFFFF"/>
        </w:rPr>
        <w:t>To learn more about these laws</w:t>
      </w:r>
      <w:r w:rsidR="000A23BC" w:rsidRPr="00542C0E">
        <w:rPr>
          <w:b/>
          <w:bCs/>
          <w:color w:val="auto"/>
          <w:shd w:val="clear" w:color="auto" w:fill="FFFFFF"/>
        </w:rPr>
        <w:t>, please review the table below.</w:t>
      </w:r>
    </w:p>
    <w:tbl>
      <w:tblPr>
        <w:tblStyle w:val="TableGrid"/>
        <w:tblW w:w="0" w:type="auto"/>
        <w:tblLook w:val="04A0" w:firstRow="1" w:lastRow="0" w:firstColumn="1" w:lastColumn="0" w:noHBand="0" w:noVBand="1"/>
      </w:tblPr>
      <w:tblGrid>
        <w:gridCol w:w="4045"/>
        <w:gridCol w:w="5305"/>
      </w:tblGrid>
      <w:tr w:rsidR="00641FE0" w14:paraId="27B2C362" w14:textId="77777777" w:rsidTr="00641FE0">
        <w:tc>
          <w:tcPr>
            <w:tcW w:w="4045" w:type="dxa"/>
          </w:tcPr>
          <w:p w14:paraId="18342790" w14:textId="65418790" w:rsidR="00641FE0" w:rsidRDefault="00641FE0" w:rsidP="00641FE0">
            <w:pPr>
              <w:jc w:val="both"/>
              <w:rPr>
                <w:rFonts w:ascii="Arial" w:hAnsi="Arial" w:cs="Arial"/>
                <w:color w:val="0D0D0D"/>
                <w:sz w:val="32"/>
                <w:szCs w:val="32"/>
                <w:shd w:val="clear" w:color="auto" w:fill="FFFFFF"/>
              </w:rPr>
            </w:pPr>
            <w:r w:rsidRPr="005F6D19">
              <w:rPr>
                <w:rFonts w:ascii="Arial" w:hAnsi="Arial" w:cs="Arial"/>
                <w:b/>
                <w:bCs/>
                <w:color w:val="0D0D0D"/>
                <w:sz w:val="32"/>
                <w:szCs w:val="32"/>
                <w:shd w:val="clear" w:color="auto" w:fill="FFFFFF"/>
              </w:rPr>
              <w:t>Accessibility Law</w:t>
            </w:r>
          </w:p>
        </w:tc>
        <w:tc>
          <w:tcPr>
            <w:tcW w:w="5305" w:type="dxa"/>
          </w:tcPr>
          <w:p w14:paraId="23DE7171" w14:textId="58C86324" w:rsidR="00641FE0" w:rsidRDefault="00641FE0" w:rsidP="00641FE0">
            <w:pPr>
              <w:jc w:val="both"/>
              <w:rPr>
                <w:rFonts w:ascii="Arial" w:hAnsi="Arial" w:cs="Arial"/>
                <w:color w:val="0D0D0D"/>
                <w:sz w:val="32"/>
                <w:szCs w:val="32"/>
                <w:shd w:val="clear" w:color="auto" w:fill="FFFFFF"/>
              </w:rPr>
            </w:pPr>
            <w:r w:rsidRPr="005F6D19">
              <w:rPr>
                <w:rFonts w:ascii="Arial" w:hAnsi="Arial" w:cs="Arial"/>
                <w:b/>
                <w:bCs/>
                <w:color w:val="0D0D0D"/>
                <w:sz w:val="32"/>
                <w:szCs w:val="32"/>
                <w:shd w:val="clear" w:color="auto" w:fill="FFFFFF"/>
              </w:rPr>
              <w:t>Law Description</w:t>
            </w:r>
          </w:p>
        </w:tc>
      </w:tr>
      <w:tr w:rsidR="00641FE0" w14:paraId="201026F9" w14:textId="77777777" w:rsidTr="00641FE0">
        <w:tc>
          <w:tcPr>
            <w:tcW w:w="4045" w:type="dxa"/>
          </w:tcPr>
          <w:p w14:paraId="0FFE5D72" w14:textId="5F8E1C02" w:rsidR="00641FE0" w:rsidRDefault="00641FE0" w:rsidP="00E95CA0">
            <w:pPr>
              <w:rPr>
                <w:rFonts w:ascii="Arial" w:hAnsi="Arial" w:cs="Arial"/>
                <w:color w:val="0D0D0D"/>
                <w:sz w:val="32"/>
                <w:szCs w:val="32"/>
                <w:shd w:val="clear" w:color="auto" w:fill="FFFFFF"/>
              </w:rPr>
            </w:pPr>
            <w:r>
              <w:rPr>
                <w:rFonts w:ascii="Arial" w:hAnsi="Arial" w:cs="Arial"/>
                <w:color w:val="0D0D0D"/>
                <w:sz w:val="32"/>
                <w:szCs w:val="32"/>
                <w:shd w:val="clear" w:color="auto" w:fill="FFFFFF"/>
              </w:rPr>
              <w:t xml:space="preserve">The </w:t>
            </w:r>
            <w:r w:rsidRPr="00110D25">
              <w:rPr>
                <w:rFonts w:ascii="Arial" w:hAnsi="Arial" w:cs="Arial"/>
                <w:color w:val="0D0D0D"/>
                <w:sz w:val="32"/>
                <w:szCs w:val="32"/>
                <w:shd w:val="clear" w:color="auto" w:fill="FFFFFF"/>
              </w:rPr>
              <w:t>Rehabilitation Act</w:t>
            </w:r>
          </w:p>
        </w:tc>
        <w:tc>
          <w:tcPr>
            <w:tcW w:w="5305" w:type="dxa"/>
          </w:tcPr>
          <w:p w14:paraId="2C53A5E6" w14:textId="69D57063" w:rsidR="00641FE0" w:rsidRDefault="00641FE0" w:rsidP="00E95CA0">
            <w:pPr>
              <w:rPr>
                <w:rFonts w:ascii="Arial" w:hAnsi="Arial" w:cs="Arial"/>
                <w:color w:val="0D0D0D"/>
                <w:sz w:val="32"/>
                <w:szCs w:val="32"/>
                <w:shd w:val="clear" w:color="auto" w:fill="FFFFFF"/>
              </w:rPr>
            </w:pPr>
            <w:r w:rsidRPr="000075D9">
              <w:rPr>
                <w:rFonts w:ascii="Arial" w:hAnsi="Arial" w:cs="Arial"/>
                <w:color w:val="0D0D0D"/>
                <w:sz w:val="32"/>
                <w:szCs w:val="32"/>
                <w:shd w:val="clear" w:color="auto" w:fill="FFFFFF"/>
              </w:rPr>
              <w:t>Prohibited discrimination against individuals with disabilities in programs and activities receiving federal financial assistance.</w:t>
            </w:r>
          </w:p>
        </w:tc>
      </w:tr>
      <w:tr w:rsidR="00641FE0" w14:paraId="6881C55C" w14:textId="77777777" w:rsidTr="00641FE0">
        <w:tc>
          <w:tcPr>
            <w:tcW w:w="4045" w:type="dxa"/>
          </w:tcPr>
          <w:p w14:paraId="26B3DDB3" w14:textId="571C4620" w:rsidR="00641FE0" w:rsidRDefault="00641FE0" w:rsidP="00E95CA0">
            <w:pPr>
              <w:rPr>
                <w:rFonts w:ascii="Arial" w:hAnsi="Arial" w:cs="Arial"/>
                <w:color w:val="0D0D0D"/>
                <w:sz w:val="32"/>
                <w:szCs w:val="32"/>
                <w:shd w:val="clear" w:color="auto" w:fill="FFFFFF"/>
              </w:rPr>
            </w:pPr>
            <w:r w:rsidRPr="00110D25">
              <w:rPr>
                <w:rFonts w:ascii="Arial" w:hAnsi="Arial" w:cs="Arial"/>
                <w:color w:val="0D0D0D"/>
                <w:sz w:val="32"/>
                <w:szCs w:val="32"/>
                <w:shd w:val="clear" w:color="auto" w:fill="FFFFFF"/>
              </w:rPr>
              <w:t>Americans with Disabilities Act (ADA)</w:t>
            </w:r>
          </w:p>
        </w:tc>
        <w:tc>
          <w:tcPr>
            <w:tcW w:w="5305" w:type="dxa"/>
          </w:tcPr>
          <w:p w14:paraId="5D4CDB31" w14:textId="0244CA3F" w:rsidR="00641FE0" w:rsidRDefault="00641FE0" w:rsidP="00E95CA0">
            <w:pPr>
              <w:rPr>
                <w:rFonts w:ascii="Arial" w:hAnsi="Arial" w:cs="Arial"/>
                <w:color w:val="0D0D0D"/>
                <w:sz w:val="32"/>
                <w:szCs w:val="32"/>
                <w:shd w:val="clear" w:color="auto" w:fill="FFFFFF"/>
              </w:rPr>
            </w:pPr>
            <w:r w:rsidRPr="00603CBE">
              <w:rPr>
                <w:rFonts w:ascii="Arial" w:hAnsi="Arial" w:cs="Arial"/>
                <w:color w:val="0D0D0D"/>
                <w:sz w:val="32"/>
                <w:szCs w:val="32"/>
                <w:shd w:val="clear" w:color="auto" w:fill="FFFFFF"/>
              </w:rPr>
              <w:t xml:space="preserve">Prohibited discrimination against individuals with disabilities in all areas of public life, including </w:t>
            </w:r>
            <w:r w:rsidRPr="00603CBE">
              <w:rPr>
                <w:rFonts w:ascii="Arial" w:hAnsi="Arial" w:cs="Arial"/>
                <w:color w:val="0D0D0D"/>
                <w:sz w:val="32"/>
                <w:szCs w:val="32"/>
                <w:shd w:val="clear" w:color="auto" w:fill="FFFFFF"/>
              </w:rPr>
              <w:lastRenderedPageBreak/>
              <w:t>employment, education, transportation, and public accommodations</w:t>
            </w:r>
            <w:r w:rsidR="00DB15CE">
              <w:rPr>
                <w:rFonts w:ascii="Arial" w:hAnsi="Arial" w:cs="Arial"/>
                <w:color w:val="0D0D0D"/>
                <w:sz w:val="32"/>
                <w:szCs w:val="32"/>
                <w:shd w:val="clear" w:color="auto" w:fill="FFFFFF"/>
              </w:rPr>
              <w:t xml:space="preserve"> </w:t>
            </w:r>
            <w:r w:rsidR="00DB15CE">
              <w:rPr>
                <w:rFonts w:ascii="Arial" w:hAnsi="Arial" w:cs="Arial"/>
                <w:color w:val="0D0D0D"/>
                <w:sz w:val="32"/>
                <w:szCs w:val="32"/>
                <w:shd w:val="clear" w:color="auto" w:fill="FFFFFF"/>
              </w:rPr>
              <w:fldChar w:fldCharType="begin"/>
            </w:r>
            <w:r w:rsidR="00DB15CE">
              <w:rPr>
                <w:rFonts w:ascii="Arial" w:hAnsi="Arial" w:cs="Arial"/>
                <w:color w:val="0D0D0D"/>
                <w:sz w:val="32"/>
                <w:szCs w:val="32"/>
                <w:shd w:val="clear" w:color="auto" w:fill="FFFFFF"/>
              </w:rPr>
              <w:instrText xml:space="preserve"> ADDIN ZOTERO_ITEM CSL_CITATION {"citationID":"raB3c5AB","properties":{"formattedCitation":"({\\i{}A Comparison of ADA, IDEA, and Section 504}, 2012)","plainCitation":"(A Comparison of ADA, IDEA, and Section 504, 2012)","noteIndex":0},"citationItems":[{"id":285,"uris":["http://zotero.org/users/11612759/items/JI84RA6Q"],"itemData":{"id":285,"type":"post-weblog","abstract":"A Comparison of ADA, IDEA, and Section 504 covering civil rights and education","language":"en-US","title":"A Comparison of ADA, IDEA, and Section 504","URL":"https://dredf.org/legal-advocacy/laws/a-comparison-of-ada-idea-and-section-504/","accessed":{"date-parts":[["2024",3,10]]},"issued":{"date-parts":[["2012",8,16]]}}}],"schema":"https://github.com/citation-style-language/schema/raw/master/csl-citation.json"} </w:instrText>
            </w:r>
            <w:r w:rsidR="00DB15CE">
              <w:rPr>
                <w:rFonts w:ascii="Arial" w:hAnsi="Arial" w:cs="Arial"/>
                <w:color w:val="0D0D0D"/>
                <w:sz w:val="32"/>
                <w:szCs w:val="32"/>
                <w:shd w:val="clear" w:color="auto" w:fill="FFFFFF"/>
              </w:rPr>
              <w:fldChar w:fldCharType="separate"/>
            </w:r>
            <w:r w:rsidR="00DB15CE" w:rsidRPr="00DB15CE">
              <w:rPr>
                <w:rFonts w:ascii="Arial" w:hAnsi="Arial" w:cs="Arial"/>
                <w:kern w:val="0"/>
                <w:sz w:val="32"/>
              </w:rPr>
              <w:t>(</w:t>
            </w:r>
            <w:r w:rsidR="00DB15CE" w:rsidRPr="00DB15CE">
              <w:rPr>
                <w:rFonts w:ascii="Arial" w:hAnsi="Arial" w:cs="Arial"/>
                <w:i/>
                <w:iCs/>
                <w:kern w:val="0"/>
                <w:sz w:val="32"/>
              </w:rPr>
              <w:t>A Comparison of ADA, IDEA, and Section 504</w:t>
            </w:r>
            <w:r w:rsidR="00DB15CE" w:rsidRPr="00DB15CE">
              <w:rPr>
                <w:rFonts w:ascii="Arial" w:hAnsi="Arial" w:cs="Arial"/>
                <w:kern w:val="0"/>
                <w:sz w:val="32"/>
              </w:rPr>
              <w:t>, 2012)</w:t>
            </w:r>
            <w:r w:rsidR="00DB15CE">
              <w:rPr>
                <w:rFonts w:ascii="Arial" w:hAnsi="Arial" w:cs="Arial"/>
                <w:color w:val="0D0D0D"/>
                <w:sz w:val="32"/>
                <w:szCs w:val="32"/>
                <w:shd w:val="clear" w:color="auto" w:fill="FFFFFF"/>
              </w:rPr>
              <w:fldChar w:fldCharType="end"/>
            </w:r>
          </w:p>
        </w:tc>
      </w:tr>
      <w:tr w:rsidR="00641FE0" w14:paraId="0629DB95" w14:textId="77777777" w:rsidTr="00641FE0">
        <w:tc>
          <w:tcPr>
            <w:tcW w:w="4045" w:type="dxa"/>
          </w:tcPr>
          <w:p w14:paraId="557D3D1A" w14:textId="76A52BA0" w:rsidR="00641FE0" w:rsidRDefault="00641FE0" w:rsidP="00E95CA0">
            <w:pPr>
              <w:rPr>
                <w:rFonts w:ascii="Arial" w:hAnsi="Arial" w:cs="Arial"/>
                <w:color w:val="0D0D0D"/>
                <w:sz w:val="32"/>
                <w:szCs w:val="32"/>
                <w:shd w:val="clear" w:color="auto" w:fill="FFFFFF"/>
              </w:rPr>
            </w:pPr>
            <w:r w:rsidRPr="00110D25">
              <w:rPr>
                <w:rFonts w:ascii="Arial" w:hAnsi="Arial" w:cs="Arial"/>
                <w:color w:val="0D0D0D"/>
                <w:sz w:val="32"/>
                <w:szCs w:val="32"/>
                <w:shd w:val="clear" w:color="auto" w:fill="FFFFFF"/>
              </w:rPr>
              <w:lastRenderedPageBreak/>
              <w:t>Individuals with Disabilities Education Act</w:t>
            </w:r>
            <w:r>
              <w:rPr>
                <w:rFonts w:ascii="Arial" w:hAnsi="Arial" w:cs="Arial"/>
                <w:color w:val="0D0D0D"/>
                <w:sz w:val="32"/>
                <w:szCs w:val="32"/>
                <w:shd w:val="clear" w:color="auto" w:fill="FFFFFF"/>
              </w:rPr>
              <w:t xml:space="preserve"> (IDEA)</w:t>
            </w:r>
          </w:p>
        </w:tc>
        <w:tc>
          <w:tcPr>
            <w:tcW w:w="5305" w:type="dxa"/>
          </w:tcPr>
          <w:p w14:paraId="409DF0C0" w14:textId="57D4CDB5" w:rsidR="00641FE0" w:rsidRDefault="00641FE0" w:rsidP="00E95CA0">
            <w:pPr>
              <w:rPr>
                <w:rFonts w:ascii="Arial" w:hAnsi="Arial" w:cs="Arial"/>
                <w:color w:val="0D0D0D"/>
                <w:sz w:val="32"/>
                <w:szCs w:val="32"/>
                <w:shd w:val="clear" w:color="auto" w:fill="FFFFFF"/>
              </w:rPr>
            </w:pPr>
            <w:r w:rsidRPr="00EA3C18">
              <w:rPr>
                <w:rFonts w:ascii="Arial" w:hAnsi="Arial" w:cs="Arial"/>
                <w:color w:val="0D0D0D"/>
                <w:sz w:val="32"/>
                <w:szCs w:val="32"/>
                <w:shd w:val="clear" w:color="auto" w:fill="FFFFFF"/>
              </w:rPr>
              <w:t>An education act to provide federal financial assistance to State and local education agencies to guarantee special education and related services</w:t>
            </w:r>
            <w:r w:rsidRPr="00424F6A">
              <w:rPr>
                <w:rFonts w:ascii="Arial" w:hAnsi="Arial" w:cs="Arial"/>
                <w:color w:val="0D0D0D"/>
                <w:sz w:val="32"/>
                <w:szCs w:val="32"/>
                <w:shd w:val="clear" w:color="auto" w:fill="FFFFFF"/>
              </w:rPr>
              <w:t xml:space="preserve"> to eligible children with disabilities</w:t>
            </w:r>
            <w:r w:rsidR="00220801">
              <w:rPr>
                <w:rFonts w:ascii="Arial" w:hAnsi="Arial" w:cs="Arial"/>
                <w:color w:val="0D0D0D"/>
                <w:sz w:val="32"/>
                <w:szCs w:val="32"/>
                <w:shd w:val="clear" w:color="auto" w:fill="FFFFFF"/>
              </w:rPr>
              <w:t xml:space="preserve"> </w:t>
            </w:r>
            <w:r w:rsidR="00220801">
              <w:rPr>
                <w:rFonts w:ascii="Arial" w:hAnsi="Arial" w:cs="Arial"/>
                <w:color w:val="0D0D0D"/>
                <w:sz w:val="32"/>
                <w:szCs w:val="32"/>
                <w:shd w:val="clear" w:color="auto" w:fill="FFFFFF"/>
              </w:rPr>
              <w:fldChar w:fldCharType="begin"/>
            </w:r>
            <w:r w:rsidR="00220801">
              <w:rPr>
                <w:rFonts w:ascii="Arial" w:hAnsi="Arial" w:cs="Arial"/>
                <w:color w:val="0D0D0D"/>
                <w:sz w:val="32"/>
                <w:szCs w:val="32"/>
                <w:shd w:val="clear" w:color="auto" w:fill="FFFFFF"/>
              </w:rPr>
              <w:instrText xml:space="preserve"> ADDIN ZOTERO_ITEM CSL_CITATION {"citationID":"y4L14KXV","properties":{"formattedCitation":"({\\i{}A Comparison of ADA, IDEA, and Section 504}, 2012)","plainCitation":"(A Comparison of ADA, IDEA, and Section 504, 2012)","noteIndex":0},"citationItems":[{"id":285,"uris":["http://zotero.org/users/11612759/items/JI84RA6Q"],"itemData":{"id":285,"type":"post-weblog","abstract":"A Comparison of ADA, IDEA, and Section 504 covering civil rights and education","language":"en-US","title":"A Comparison of ADA, IDEA, and Section 504","URL":"https://dredf.org/legal-advocacy/laws/a-comparison-of-ada-idea-and-section-504/","accessed":{"date-parts":[["2024",3,10]]},"issued":{"date-parts":[["2012",8,16]]}}}],"schema":"https://github.com/citation-style-language/schema/raw/master/csl-citation.json"} </w:instrText>
            </w:r>
            <w:r w:rsidR="00220801">
              <w:rPr>
                <w:rFonts w:ascii="Arial" w:hAnsi="Arial" w:cs="Arial"/>
                <w:color w:val="0D0D0D"/>
                <w:sz w:val="32"/>
                <w:szCs w:val="32"/>
                <w:shd w:val="clear" w:color="auto" w:fill="FFFFFF"/>
              </w:rPr>
              <w:fldChar w:fldCharType="separate"/>
            </w:r>
            <w:r w:rsidR="00220801" w:rsidRPr="00220801">
              <w:rPr>
                <w:rFonts w:ascii="Arial" w:hAnsi="Arial" w:cs="Arial"/>
                <w:kern w:val="0"/>
                <w:sz w:val="32"/>
              </w:rPr>
              <w:t>(</w:t>
            </w:r>
            <w:r w:rsidR="00220801" w:rsidRPr="00220801">
              <w:rPr>
                <w:rFonts w:ascii="Arial" w:hAnsi="Arial" w:cs="Arial"/>
                <w:i/>
                <w:iCs/>
                <w:kern w:val="0"/>
                <w:sz w:val="32"/>
              </w:rPr>
              <w:t>A Comparison of ADA, IDEA, and Section 504</w:t>
            </w:r>
            <w:r w:rsidR="00220801" w:rsidRPr="00220801">
              <w:rPr>
                <w:rFonts w:ascii="Arial" w:hAnsi="Arial" w:cs="Arial"/>
                <w:kern w:val="0"/>
                <w:sz w:val="32"/>
              </w:rPr>
              <w:t>, 2012)</w:t>
            </w:r>
            <w:r w:rsidR="00220801">
              <w:rPr>
                <w:rFonts w:ascii="Arial" w:hAnsi="Arial" w:cs="Arial"/>
                <w:color w:val="0D0D0D"/>
                <w:sz w:val="32"/>
                <w:szCs w:val="32"/>
                <w:shd w:val="clear" w:color="auto" w:fill="FFFFFF"/>
              </w:rPr>
              <w:fldChar w:fldCharType="end"/>
            </w:r>
          </w:p>
        </w:tc>
      </w:tr>
      <w:tr w:rsidR="00641FE0" w14:paraId="5C5361FE" w14:textId="77777777" w:rsidTr="00641FE0">
        <w:tc>
          <w:tcPr>
            <w:tcW w:w="4045" w:type="dxa"/>
          </w:tcPr>
          <w:p w14:paraId="0ED990D7" w14:textId="28750C5D" w:rsidR="00641FE0" w:rsidRDefault="00641FE0" w:rsidP="00E95CA0">
            <w:pPr>
              <w:rPr>
                <w:rFonts w:ascii="Arial" w:hAnsi="Arial" w:cs="Arial"/>
                <w:color w:val="0D0D0D"/>
                <w:sz w:val="32"/>
                <w:szCs w:val="32"/>
                <w:shd w:val="clear" w:color="auto" w:fill="FFFFFF"/>
              </w:rPr>
            </w:pPr>
            <w:r w:rsidRPr="00110D25">
              <w:rPr>
                <w:rFonts w:ascii="Arial" w:hAnsi="Arial" w:cs="Arial"/>
                <w:color w:val="0D0D0D"/>
                <w:sz w:val="32"/>
                <w:szCs w:val="32"/>
                <w:shd w:val="clear" w:color="auto" w:fill="FFFFFF"/>
              </w:rPr>
              <w:t>Web Content Accessibility Guidelines</w:t>
            </w:r>
          </w:p>
        </w:tc>
        <w:tc>
          <w:tcPr>
            <w:tcW w:w="5305" w:type="dxa"/>
          </w:tcPr>
          <w:p w14:paraId="4B9633F0" w14:textId="2D682447" w:rsidR="00641FE0" w:rsidRDefault="00641FE0" w:rsidP="00E95CA0">
            <w:pPr>
              <w:rPr>
                <w:rFonts w:ascii="Arial" w:hAnsi="Arial" w:cs="Arial"/>
                <w:color w:val="0D0D0D"/>
                <w:sz w:val="32"/>
                <w:szCs w:val="32"/>
                <w:shd w:val="clear" w:color="auto" w:fill="FFFFFF"/>
              </w:rPr>
            </w:pPr>
            <w:r w:rsidRPr="00AE3B72">
              <w:rPr>
                <w:rFonts w:ascii="Arial" w:hAnsi="Arial" w:cs="Arial"/>
                <w:color w:val="0D0D0D"/>
                <w:sz w:val="32"/>
                <w:szCs w:val="32"/>
                <w:shd w:val="clear" w:color="auto" w:fill="FFFFFF"/>
              </w:rPr>
              <w:t>Developed by the World Wide Web Consortium (W3C) to guide making web content more accessible and promoting equal access to online information and services.</w:t>
            </w:r>
          </w:p>
        </w:tc>
      </w:tr>
      <w:tr w:rsidR="00641FE0" w14:paraId="23061D35" w14:textId="77777777" w:rsidTr="00734B62">
        <w:trPr>
          <w:trHeight w:val="1385"/>
        </w:trPr>
        <w:tc>
          <w:tcPr>
            <w:tcW w:w="4045" w:type="dxa"/>
          </w:tcPr>
          <w:p w14:paraId="3347DCC2" w14:textId="77777777" w:rsidR="00641FE0" w:rsidRDefault="00641FE0" w:rsidP="00E95CA0">
            <w:pPr>
              <w:rPr>
                <w:rFonts w:ascii="Arial" w:hAnsi="Arial" w:cs="Arial"/>
                <w:color w:val="0D0D0D"/>
                <w:sz w:val="32"/>
                <w:szCs w:val="32"/>
                <w:shd w:val="clear" w:color="auto" w:fill="FFFFFF"/>
              </w:rPr>
            </w:pPr>
            <w:r w:rsidRPr="00110D25">
              <w:rPr>
                <w:rFonts w:ascii="Arial" w:hAnsi="Arial" w:cs="Arial"/>
                <w:color w:val="0D0D0D"/>
                <w:sz w:val="32"/>
                <w:szCs w:val="32"/>
                <w:shd w:val="clear" w:color="auto" w:fill="FFFFFF"/>
              </w:rPr>
              <w:t>Section 508 of the Rehabilitation Act</w:t>
            </w:r>
          </w:p>
        </w:tc>
        <w:tc>
          <w:tcPr>
            <w:tcW w:w="5305" w:type="dxa"/>
          </w:tcPr>
          <w:p w14:paraId="66ECBC71" w14:textId="77777777" w:rsidR="00641FE0" w:rsidRDefault="00641FE0" w:rsidP="00E95CA0">
            <w:pPr>
              <w:rPr>
                <w:rFonts w:ascii="Arial" w:hAnsi="Arial" w:cs="Arial"/>
                <w:color w:val="0D0D0D"/>
                <w:sz w:val="32"/>
                <w:szCs w:val="32"/>
                <w:shd w:val="clear" w:color="auto" w:fill="FFFFFF"/>
              </w:rPr>
            </w:pPr>
            <w:r w:rsidRPr="00472F4B">
              <w:rPr>
                <w:rFonts w:ascii="Arial" w:hAnsi="Arial" w:cs="Arial"/>
                <w:color w:val="0D0D0D"/>
                <w:sz w:val="32"/>
                <w:szCs w:val="32"/>
                <w:shd w:val="clear" w:color="auto" w:fill="FFFFFF"/>
              </w:rPr>
              <w:t>Requires federal agencies to make their electronic and information technology accessible to people with disabilities.</w:t>
            </w:r>
          </w:p>
        </w:tc>
      </w:tr>
      <w:tr w:rsidR="00641FE0" w14:paraId="58FE16B4" w14:textId="77777777" w:rsidTr="00641FE0">
        <w:tc>
          <w:tcPr>
            <w:tcW w:w="4045" w:type="dxa"/>
          </w:tcPr>
          <w:p w14:paraId="05E32505" w14:textId="4A9EE59E" w:rsidR="00641FE0" w:rsidRDefault="0028657B" w:rsidP="00E95CA0">
            <w:pPr>
              <w:rPr>
                <w:rFonts w:ascii="Arial" w:hAnsi="Arial" w:cs="Arial"/>
                <w:color w:val="0D0D0D"/>
                <w:sz w:val="32"/>
                <w:szCs w:val="32"/>
                <w:shd w:val="clear" w:color="auto" w:fill="FFFFFF"/>
              </w:rPr>
            </w:pPr>
            <w:r w:rsidRPr="00110D25">
              <w:rPr>
                <w:rFonts w:ascii="Arial" w:hAnsi="Arial" w:cs="Arial"/>
                <w:color w:val="0D0D0D"/>
                <w:sz w:val="32"/>
                <w:szCs w:val="32"/>
                <w:shd w:val="clear" w:color="auto" w:fill="FFFFFF"/>
              </w:rPr>
              <w:t>United Nations Convention on the Rights of Persons with Disabilities (CRPD)</w:t>
            </w:r>
          </w:p>
        </w:tc>
        <w:tc>
          <w:tcPr>
            <w:tcW w:w="5305" w:type="dxa"/>
          </w:tcPr>
          <w:p w14:paraId="760FD8D3" w14:textId="4776F526" w:rsidR="00641FE0" w:rsidRDefault="00A93E66" w:rsidP="00E95CA0">
            <w:pPr>
              <w:rPr>
                <w:rFonts w:ascii="Arial" w:hAnsi="Arial" w:cs="Arial"/>
                <w:color w:val="0D0D0D"/>
                <w:sz w:val="32"/>
                <w:szCs w:val="32"/>
                <w:shd w:val="clear" w:color="auto" w:fill="FFFFFF"/>
              </w:rPr>
            </w:pPr>
            <w:r w:rsidRPr="00A93E66">
              <w:rPr>
                <w:rFonts w:ascii="Arial" w:hAnsi="Arial" w:cs="Arial"/>
                <w:color w:val="0D0D0D"/>
                <w:sz w:val="32"/>
                <w:szCs w:val="32"/>
                <w:shd w:val="clear" w:color="auto" w:fill="FFFFFF"/>
              </w:rPr>
              <w:t>International treaty affirming the rights of individuals with disabilities, including accessibility to information, education, and employment.</w:t>
            </w:r>
          </w:p>
        </w:tc>
      </w:tr>
      <w:tr w:rsidR="00641FE0" w14:paraId="172D8F5E" w14:textId="77777777" w:rsidTr="00641FE0">
        <w:tc>
          <w:tcPr>
            <w:tcW w:w="4045" w:type="dxa"/>
          </w:tcPr>
          <w:p w14:paraId="26B9E191" w14:textId="6072B96B" w:rsidR="00641FE0" w:rsidRDefault="002425DD" w:rsidP="00E95CA0">
            <w:pPr>
              <w:rPr>
                <w:rFonts w:ascii="Arial" w:hAnsi="Arial" w:cs="Arial"/>
                <w:color w:val="0D0D0D"/>
                <w:sz w:val="32"/>
                <w:szCs w:val="32"/>
                <w:shd w:val="clear" w:color="auto" w:fill="FFFFFF"/>
              </w:rPr>
            </w:pPr>
            <w:r w:rsidRPr="00110D25">
              <w:rPr>
                <w:rFonts w:ascii="Arial" w:hAnsi="Arial" w:cs="Arial"/>
                <w:color w:val="0D0D0D"/>
                <w:sz w:val="32"/>
                <w:szCs w:val="32"/>
                <w:shd w:val="clear" w:color="auto" w:fill="FFFFFF"/>
              </w:rPr>
              <w:t>21st Century Communications and Video Accessibility Act (CVAA)</w:t>
            </w:r>
          </w:p>
        </w:tc>
        <w:tc>
          <w:tcPr>
            <w:tcW w:w="5305" w:type="dxa"/>
          </w:tcPr>
          <w:p w14:paraId="440F39EA" w14:textId="7A17089E" w:rsidR="00641FE0" w:rsidRDefault="002425DD" w:rsidP="00E95CA0">
            <w:pPr>
              <w:rPr>
                <w:rFonts w:ascii="Arial" w:hAnsi="Arial" w:cs="Arial"/>
                <w:color w:val="0D0D0D"/>
                <w:sz w:val="32"/>
                <w:szCs w:val="32"/>
                <w:shd w:val="clear" w:color="auto" w:fill="FFFFFF"/>
              </w:rPr>
            </w:pPr>
            <w:r w:rsidRPr="002425DD">
              <w:rPr>
                <w:rFonts w:ascii="Arial" w:hAnsi="Arial" w:cs="Arial"/>
                <w:color w:val="0D0D0D"/>
                <w:sz w:val="32"/>
                <w:szCs w:val="32"/>
                <w:shd w:val="clear" w:color="auto" w:fill="FFFFFF"/>
              </w:rPr>
              <w:t>Extends accessibility requirements to advanced communications services and equipment, ensuring that individuals with disabilities can access emerging technologies.</w:t>
            </w:r>
          </w:p>
        </w:tc>
      </w:tr>
    </w:tbl>
    <w:p w14:paraId="63DA0372" w14:textId="77777777" w:rsidR="00D33405" w:rsidRDefault="00D33405" w:rsidP="00290A05">
      <w:pPr>
        <w:jc w:val="both"/>
        <w:rPr>
          <w:rFonts w:ascii="Arial" w:hAnsi="Arial" w:cs="Arial"/>
          <w:color w:val="0D0D0D"/>
          <w:sz w:val="32"/>
          <w:szCs w:val="32"/>
          <w:shd w:val="clear" w:color="auto" w:fill="FFFFFF"/>
        </w:rPr>
      </w:pPr>
    </w:p>
    <w:p w14:paraId="10BF8904" w14:textId="6922CFB6" w:rsidR="004126E3" w:rsidRPr="00BF5EA5" w:rsidRDefault="004126E3" w:rsidP="00E95687">
      <w:pPr>
        <w:pStyle w:val="Heading2"/>
        <w:rPr>
          <w:b/>
          <w:bCs/>
          <w:color w:val="auto"/>
          <w:shd w:val="clear" w:color="auto" w:fill="FFFFFF"/>
        </w:rPr>
      </w:pPr>
      <w:r w:rsidRPr="00BF5EA5">
        <w:rPr>
          <w:b/>
          <w:bCs/>
          <w:color w:val="auto"/>
          <w:shd w:val="clear" w:color="auto" w:fill="FFFFFF"/>
        </w:rPr>
        <w:t>Conclusion</w:t>
      </w:r>
    </w:p>
    <w:p w14:paraId="232671E3" w14:textId="46719899" w:rsidR="004126E3" w:rsidRDefault="007C7743" w:rsidP="00E95687">
      <w:pPr>
        <w:rPr>
          <w:rFonts w:ascii="Arial" w:hAnsi="Arial" w:cs="Arial"/>
          <w:color w:val="0D0D0D"/>
          <w:sz w:val="32"/>
          <w:szCs w:val="32"/>
          <w:shd w:val="clear" w:color="auto" w:fill="FFFFFF"/>
        </w:rPr>
      </w:pPr>
      <w:r w:rsidRPr="007C7743">
        <w:rPr>
          <w:rFonts w:ascii="Arial" w:hAnsi="Arial" w:cs="Arial"/>
          <w:color w:val="0D0D0D"/>
          <w:sz w:val="32"/>
          <w:szCs w:val="32"/>
          <w:shd w:val="clear" w:color="auto" w:fill="FFFFFF"/>
        </w:rPr>
        <w:t xml:space="preserve">The historical timeline of accessibility laws and guidelines reflects the evolution of society's understanding of disability rights as fundamental human rights. From the initial strides of Section 504 to the global impact of the CRPD, these laws and guidelines emphasize the importance of accessibility in achieving equality and inclusion for all individuals, regardless of disability. As we continue to progress, it is crucial to uphold these principles and strive for a world where accessibility is not just a legal </w:t>
      </w:r>
      <w:r w:rsidR="00B3581E" w:rsidRPr="007C7743">
        <w:rPr>
          <w:rFonts w:ascii="Arial" w:hAnsi="Arial" w:cs="Arial"/>
          <w:color w:val="0D0D0D"/>
          <w:sz w:val="32"/>
          <w:szCs w:val="32"/>
          <w:shd w:val="clear" w:color="auto" w:fill="FFFFFF"/>
        </w:rPr>
        <w:t>requirement,</w:t>
      </w:r>
      <w:r w:rsidRPr="007C7743">
        <w:rPr>
          <w:rFonts w:ascii="Arial" w:hAnsi="Arial" w:cs="Arial"/>
          <w:color w:val="0D0D0D"/>
          <w:sz w:val="32"/>
          <w:szCs w:val="32"/>
          <w:shd w:val="clear" w:color="auto" w:fill="FFFFFF"/>
        </w:rPr>
        <w:t xml:space="preserve"> but a societal norm rooted in the values of justice and equality.</w:t>
      </w:r>
    </w:p>
    <w:p w14:paraId="7AC1D40C" w14:textId="64BA47E3" w:rsidR="00BF74F2" w:rsidRDefault="00BF74F2" w:rsidP="00290A05">
      <w:pPr>
        <w:jc w:val="both"/>
        <w:rPr>
          <w:rFonts w:ascii="Arial" w:hAnsi="Arial" w:cs="Arial"/>
          <w:color w:val="0D0D0D"/>
          <w:sz w:val="32"/>
          <w:szCs w:val="32"/>
          <w:shd w:val="clear" w:color="auto" w:fill="FFFFFF"/>
        </w:rPr>
      </w:pPr>
    </w:p>
    <w:p w14:paraId="521B690B" w14:textId="77777777" w:rsidR="00072043" w:rsidRDefault="00072043" w:rsidP="00290A05">
      <w:pPr>
        <w:jc w:val="both"/>
        <w:rPr>
          <w:rFonts w:ascii="Arial" w:hAnsi="Arial" w:cs="Arial"/>
          <w:color w:val="0D0D0D"/>
          <w:sz w:val="32"/>
          <w:szCs w:val="32"/>
          <w:shd w:val="clear" w:color="auto" w:fill="FFFFFF"/>
        </w:rPr>
      </w:pPr>
    </w:p>
    <w:p w14:paraId="246913FB" w14:textId="77777777" w:rsidR="00072043" w:rsidRDefault="00072043" w:rsidP="00290A05">
      <w:pPr>
        <w:jc w:val="both"/>
        <w:rPr>
          <w:rFonts w:ascii="Arial" w:hAnsi="Arial" w:cs="Arial"/>
          <w:color w:val="0D0D0D"/>
          <w:sz w:val="32"/>
          <w:szCs w:val="32"/>
          <w:shd w:val="clear" w:color="auto" w:fill="FFFFFF"/>
        </w:rPr>
      </w:pPr>
    </w:p>
    <w:p w14:paraId="4E0486D7" w14:textId="77777777" w:rsidR="00072043" w:rsidRDefault="00072043" w:rsidP="00290A05">
      <w:pPr>
        <w:jc w:val="both"/>
        <w:rPr>
          <w:rFonts w:ascii="Arial" w:hAnsi="Arial" w:cs="Arial"/>
          <w:color w:val="0D0D0D"/>
          <w:sz w:val="32"/>
          <w:szCs w:val="32"/>
          <w:shd w:val="clear" w:color="auto" w:fill="FFFFFF"/>
        </w:rPr>
      </w:pPr>
    </w:p>
    <w:p w14:paraId="3CC841A4" w14:textId="77777777" w:rsidR="00072043" w:rsidRDefault="00072043" w:rsidP="00290A05">
      <w:pPr>
        <w:jc w:val="both"/>
        <w:rPr>
          <w:rFonts w:ascii="Arial" w:hAnsi="Arial" w:cs="Arial"/>
          <w:color w:val="0D0D0D"/>
          <w:sz w:val="32"/>
          <w:szCs w:val="32"/>
          <w:shd w:val="clear" w:color="auto" w:fill="FFFFFF"/>
        </w:rPr>
      </w:pPr>
    </w:p>
    <w:p w14:paraId="13471D23" w14:textId="77777777" w:rsidR="00072043" w:rsidRDefault="00072043" w:rsidP="00290A05">
      <w:pPr>
        <w:jc w:val="both"/>
        <w:rPr>
          <w:rFonts w:ascii="Arial" w:hAnsi="Arial" w:cs="Arial"/>
          <w:color w:val="0D0D0D"/>
          <w:sz w:val="32"/>
          <w:szCs w:val="32"/>
          <w:shd w:val="clear" w:color="auto" w:fill="FFFFFF"/>
        </w:rPr>
      </w:pPr>
    </w:p>
    <w:p w14:paraId="611A1497" w14:textId="77777777" w:rsidR="00072043" w:rsidRDefault="00072043" w:rsidP="00290A05">
      <w:pPr>
        <w:jc w:val="both"/>
        <w:rPr>
          <w:rFonts w:ascii="Arial" w:hAnsi="Arial" w:cs="Arial"/>
          <w:color w:val="0D0D0D"/>
          <w:sz w:val="32"/>
          <w:szCs w:val="32"/>
          <w:shd w:val="clear" w:color="auto" w:fill="FFFFFF"/>
        </w:rPr>
      </w:pPr>
    </w:p>
    <w:p w14:paraId="29CB51A4" w14:textId="77777777" w:rsidR="00072043" w:rsidRDefault="00072043" w:rsidP="00290A05">
      <w:pPr>
        <w:jc w:val="both"/>
        <w:rPr>
          <w:rFonts w:ascii="Arial" w:hAnsi="Arial" w:cs="Arial"/>
          <w:color w:val="0D0D0D"/>
          <w:sz w:val="32"/>
          <w:szCs w:val="32"/>
          <w:shd w:val="clear" w:color="auto" w:fill="FFFFFF"/>
        </w:rPr>
      </w:pPr>
    </w:p>
    <w:p w14:paraId="5FA0D48F" w14:textId="77777777" w:rsidR="00072043" w:rsidRDefault="00072043" w:rsidP="00290A05">
      <w:pPr>
        <w:jc w:val="both"/>
        <w:rPr>
          <w:rFonts w:ascii="Arial" w:hAnsi="Arial" w:cs="Arial"/>
          <w:color w:val="0D0D0D"/>
          <w:sz w:val="32"/>
          <w:szCs w:val="32"/>
          <w:shd w:val="clear" w:color="auto" w:fill="FFFFFF"/>
        </w:rPr>
      </w:pPr>
    </w:p>
    <w:p w14:paraId="0EADAB1F" w14:textId="77777777" w:rsidR="00072043" w:rsidRDefault="00072043" w:rsidP="00290A05">
      <w:pPr>
        <w:jc w:val="both"/>
        <w:rPr>
          <w:rFonts w:ascii="Arial" w:hAnsi="Arial" w:cs="Arial"/>
          <w:color w:val="0D0D0D"/>
          <w:sz w:val="32"/>
          <w:szCs w:val="32"/>
          <w:shd w:val="clear" w:color="auto" w:fill="FFFFFF"/>
        </w:rPr>
      </w:pPr>
    </w:p>
    <w:p w14:paraId="57FD89DD" w14:textId="77777777" w:rsidR="00072043" w:rsidRDefault="00072043" w:rsidP="00290A05">
      <w:pPr>
        <w:jc w:val="both"/>
        <w:rPr>
          <w:rFonts w:ascii="Arial" w:hAnsi="Arial" w:cs="Arial"/>
          <w:color w:val="0D0D0D"/>
          <w:sz w:val="32"/>
          <w:szCs w:val="32"/>
          <w:shd w:val="clear" w:color="auto" w:fill="FFFFFF"/>
        </w:rPr>
      </w:pPr>
    </w:p>
    <w:p w14:paraId="49B03BF3" w14:textId="77777777" w:rsidR="00072043" w:rsidRDefault="00072043" w:rsidP="00290A05">
      <w:pPr>
        <w:jc w:val="both"/>
        <w:rPr>
          <w:rFonts w:ascii="Arial" w:hAnsi="Arial" w:cs="Arial"/>
          <w:color w:val="0D0D0D"/>
          <w:sz w:val="32"/>
          <w:szCs w:val="32"/>
          <w:shd w:val="clear" w:color="auto" w:fill="FFFFFF"/>
        </w:rPr>
      </w:pPr>
    </w:p>
    <w:p w14:paraId="4A40FD72" w14:textId="77777777" w:rsidR="00072043" w:rsidRDefault="00072043" w:rsidP="00290A05">
      <w:pPr>
        <w:jc w:val="both"/>
        <w:rPr>
          <w:rFonts w:ascii="Arial" w:hAnsi="Arial" w:cs="Arial"/>
          <w:color w:val="0D0D0D"/>
          <w:sz w:val="32"/>
          <w:szCs w:val="32"/>
          <w:shd w:val="clear" w:color="auto" w:fill="FFFFFF"/>
        </w:rPr>
      </w:pPr>
    </w:p>
    <w:p w14:paraId="72E97424" w14:textId="77777777" w:rsidR="00072043" w:rsidRDefault="00072043" w:rsidP="00290A05">
      <w:pPr>
        <w:jc w:val="both"/>
        <w:rPr>
          <w:rFonts w:ascii="Arial" w:hAnsi="Arial" w:cs="Arial"/>
          <w:color w:val="0D0D0D"/>
          <w:sz w:val="32"/>
          <w:szCs w:val="32"/>
          <w:shd w:val="clear" w:color="auto" w:fill="FFFFFF"/>
        </w:rPr>
      </w:pPr>
    </w:p>
    <w:p w14:paraId="4C389AF4" w14:textId="77777777" w:rsidR="00072043" w:rsidRDefault="00072043" w:rsidP="00290A05">
      <w:pPr>
        <w:jc w:val="both"/>
        <w:rPr>
          <w:rFonts w:ascii="Arial" w:hAnsi="Arial" w:cs="Arial"/>
          <w:color w:val="0D0D0D"/>
          <w:sz w:val="32"/>
          <w:szCs w:val="32"/>
          <w:shd w:val="clear" w:color="auto" w:fill="FFFFFF"/>
        </w:rPr>
      </w:pPr>
    </w:p>
    <w:p w14:paraId="5B4208B0" w14:textId="77777777" w:rsidR="00072043" w:rsidRDefault="00072043" w:rsidP="00290A05">
      <w:pPr>
        <w:jc w:val="both"/>
        <w:rPr>
          <w:rFonts w:ascii="Arial" w:hAnsi="Arial" w:cs="Arial"/>
          <w:color w:val="0D0D0D"/>
          <w:sz w:val="32"/>
          <w:szCs w:val="32"/>
          <w:shd w:val="clear" w:color="auto" w:fill="FFFFFF"/>
        </w:rPr>
      </w:pPr>
    </w:p>
    <w:p w14:paraId="2AD71300" w14:textId="77777777" w:rsidR="00072043" w:rsidRDefault="00072043" w:rsidP="00290A05">
      <w:pPr>
        <w:jc w:val="both"/>
        <w:rPr>
          <w:rFonts w:ascii="Arial" w:hAnsi="Arial" w:cs="Arial"/>
          <w:color w:val="0D0D0D"/>
          <w:sz w:val="32"/>
          <w:szCs w:val="32"/>
          <w:shd w:val="clear" w:color="auto" w:fill="FFFFFF"/>
        </w:rPr>
      </w:pPr>
    </w:p>
    <w:p w14:paraId="3605C48E" w14:textId="34E3B314" w:rsidR="00007EFC" w:rsidRDefault="00007EFC" w:rsidP="00290A05">
      <w:pPr>
        <w:jc w:val="both"/>
        <w:rPr>
          <w:rFonts w:ascii="Arial" w:hAnsi="Arial" w:cs="Arial"/>
          <w:color w:val="0D0D0D"/>
          <w:sz w:val="32"/>
          <w:szCs w:val="32"/>
          <w:shd w:val="clear" w:color="auto" w:fill="FFFFFF"/>
        </w:rPr>
      </w:pPr>
      <w:r>
        <w:rPr>
          <w:rFonts w:ascii="Arial" w:hAnsi="Arial" w:cs="Arial"/>
          <w:color w:val="0D0D0D"/>
          <w:sz w:val="32"/>
          <w:szCs w:val="32"/>
          <w:shd w:val="clear" w:color="auto" w:fill="FFFFFF"/>
        </w:rPr>
        <w:t>References</w:t>
      </w:r>
    </w:p>
    <w:p w14:paraId="0AAED529" w14:textId="77777777" w:rsidR="00DF2FBC" w:rsidRPr="00DF2FBC" w:rsidRDefault="00770E57" w:rsidP="00DF2FBC">
      <w:pPr>
        <w:pStyle w:val="Bibliography"/>
        <w:rPr>
          <w:rFonts w:ascii="Arial" w:hAnsi="Arial" w:cs="Arial"/>
          <w:sz w:val="32"/>
        </w:rPr>
      </w:pPr>
      <w:r>
        <w:rPr>
          <w:rFonts w:ascii="Arial" w:hAnsi="Arial" w:cs="Arial"/>
          <w:color w:val="0D0D0D"/>
          <w:sz w:val="32"/>
          <w:szCs w:val="32"/>
          <w:shd w:val="clear" w:color="auto" w:fill="FFFFFF"/>
        </w:rPr>
        <w:fldChar w:fldCharType="begin"/>
      </w:r>
      <w:r>
        <w:rPr>
          <w:rFonts w:ascii="Arial" w:hAnsi="Arial" w:cs="Arial"/>
          <w:color w:val="0D0D0D"/>
          <w:sz w:val="32"/>
          <w:szCs w:val="32"/>
          <w:shd w:val="clear" w:color="auto" w:fill="FFFFFF"/>
        </w:rPr>
        <w:instrText xml:space="preserve"> ADDIN ZOTERO_BIBL {"uncited":[],"omitted":[],"custom":[]} CSL_BIBLIOGRAPHY </w:instrText>
      </w:r>
      <w:r>
        <w:rPr>
          <w:rFonts w:ascii="Arial" w:hAnsi="Arial" w:cs="Arial"/>
          <w:color w:val="0D0D0D"/>
          <w:sz w:val="32"/>
          <w:szCs w:val="32"/>
          <w:shd w:val="clear" w:color="auto" w:fill="FFFFFF"/>
        </w:rPr>
        <w:fldChar w:fldCharType="separate"/>
      </w:r>
      <w:r w:rsidR="00DF2FBC" w:rsidRPr="00DF2FBC">
        <w:rPr>
          <w:rFonts w:ascii="Arial" w:hAnsi="Arial" w:cs="Arial"/>
          <w:i/>
          <w:iCs/>
          <w:sz w:val="32"/>
        </w:rPr>
        <w:t>A Brief History of the Disability Rights Movement | ADL</w:t>
      </w:r>
      <w:r w:rsidR="00DF2FBC" w:rsidRPr="00DF2FBC">
        <w:rPr>
          <w:rFonts w:ascii="Arial" w:hAnsi="Arial" w:cs="Arial"/>
          <w:sz w:val="32"/>
        </w:rPr>
        <w:t>. (n.d.). Retrieved March 6, 2024, from https://www.adl.org/resources/backgrounder/brief-history-disability-rights-movement</w:t>
      </w:r>
    </w:p>
    <w:p w14:paraId="703442E2" w14:textId="77777777" w:rsidR="00DF2FBC" w:rsidRPr="00DF2FBC" w:rsidRDefault="00DF2FBC" w:rsidP="00DF2FBC">
      <w:pPr>
        <w:pStyle w:val="Bibliography"/>
        <w:rPr>
          <w:rFonts w:ascii="Arial" w:hAnsi="Arial" w:cs="Arial"/>
          <w:sz w:val="32"/>
        </w:rPr>
      </w:pPr>
      <w:r w:rsidRPr="00DF2FBC">
        <w:rPr>
          <w:rFonts w:ascii="Arial" w:hAnsi="Arial" w:cs="Arial"/>
          <w:i/>
          <w:iCs/>
          <w:sz w:val="32"/>
        </w:rPr>
        <w:t>A Comparison of ADA, IDEA, and Section 504</w:t>
      </w:r>
      <w:r w:rsidRPr="00DF2FBC">
        <w:rPr>
          <w:rFonts w:ascii="Arial" w:hAnsi="Arial" w:cs="Arial"/>
          <w:sz w:val="32"/>
        </w:rPr>
        <w:t>. (2012, August 16). https://dredf.org/legal-advocacy/laws/a-comparison-of-ada-idea-and-section-504/</w:t>
      </w:r>
    </w:p>
    <w:p w14:paraId="15125C85" w14:textId="34303C14" w:rsidR="00770E57" w:rsidRDefault="00770E57" w:rsidP="00290A05">
      <w:pPr>
        <w:jc w:val="both"/>
        <w:rPr>
          <w:rFonts w:ascii="Arial" w:hAnsi="Arial" w:cs="Arial"/>
          <w:color w:val="0D0D0D"/>
          <w:sz w:val="32"/>
          <w:szCs w:val="32"/>
          <w:shd w:val="clear" w:color="auto" w:fill="FFFFFF"/>
        </w:rPr>
      </w:pPr>
      <w:r>
        <w:rPr>
          <w:rFonts w:ascii="Arial" w:hAnsi="Arial" w:cs="Arial"/>
          <w:color w:val="0D0D0D"/>
          <w:sz w:val="32"/>
          <w:szCs w:val="32"/>
          <w:shd w:val="clear" w:color="auto" w:fill="FFFFFF"/>
        </w:rPr>
        <w:fldChar w:fldCharType="end"/>
      </w:r>
    </w:p>
    <w:p w14:paraId="38F6A250" w14:textId="77777777" w:rsidR="005E3CBE" w:rsidRDefault="005E3CBE" w:rsidP="00290A05">
      <w:pPr>
        <w:jc w:val="both"/>
        <w:rPr>
          <w:rFonts w:ascii="Arial" w:hAnsi="Arial" w:cs="Arial"/>
          <w:color w:val="0D0D0D"/>
          <w:sz w:val="32"/>
          <w:szCs w:val="32"/>
          <w:shd w:val="clear" w:color="auto" w:fill="FFFFFF"/>
        </w:rPr>
      </w:pPr>
    </w:p>
    <w:p w14:paraId="79D77364" w14:textId="77777777" w:rsidR="00007EFC" w:rsidRPr="000C5D87" w:rsidRDefault="00007EFC" w:rsidP="00290A05">
      <w:pPr>
        <w:jc w:val="both"/>
        <w:rPr>
          <w:rFonts w:ascii="Arial" w:hAnsi="Arial" w:cs="Arial"/>
          <w:color w:val="0D0D0D"/>
          <w:sz w:val="32"/>
          <w:szCs w:val="32"/>
          <w:shd w:val="clear" w:color="auto" w:fill="FFFFFF"/>
        </w:rPr>
      </w:pPr>
    </w:p>
    <w:sectPr w:rsidR="00007EFC" w:rsidRPr="000C5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38B2"/>
    <w:multiLevelType w:val="hybridMultilevel"/>
    <w:tmpl w:val="9F96E1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69E2B95"/>
    <w:multiLevelType w:val="hybridMultilevel"/>
    <w:tmpl w:val="70FC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192046">
    <w:abstractNumId w:val="1"/>
  </w:num>
  <w:num w:numId="2" w16cid:durableId="118941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CF"/>
    <w:rsid w:val="000075D9"/>
    <w:rsid w:val="00007EFC"/>
    <w:rsid w:val="000134AC"/>
    <w:rsid w:val="00033D40"/>
    <w:rsid w:val="00072043"/>
    <w:rsid w:val="000A23BC"/>
    <w:rsid w:val="000C5D87"/>
    <w:rsid w:val="000F6AAE"/>
    <w:rsid w:val="00110D25"/>
    <w:rsid w:val="001524CB"/>
    <w:rsid w:val="00200E3C"/>
    <w:rsid w:val="00216E51"/>
    <w:rsid w:val="00220801"/>
    <w:rsid w:val="002425DD"/>
    <w:rsid w:val="00254545"/>
    <w:rsid w:val="0028657B"/>
    <w:rsid w:val="00290A05"/>
    <w:rsid w:val="002A0873"/>
    <w:rsid w:val="002B6191"/>
    <w:rsid w:val="00340008"/>
    <w:rsid w:val="00343B44"/>
    <w:rsid w:val="00355A3F"/>
    <w:rsid w:val="00367333"/>
    <w:rsid w:val="003922B7"/>
    <w:rsid w:val="003973DF"/>
    <w:rsid w:val="003B00CF"/>
    <w:rsid w:val="003B53EB"/>
    <w:rsid w:val="003D2CDA"/>
    <w:rsid w:val="003D3CC2"/>
    <w:rsid w:val="004124C9"/>
    <w:rsid w:val="004126E3"/>
    <w:rsid w:val="00424F6A"/>
    <w:rsid w:val="00430D05"/>
    <w:rsid w:val="00437AD9"/>
    <w:rsid w:val="00446EC6"/>
    <w:rsid w:val="00472F4B"/>
    <w:rsid w:val="004737E0"/>
    <w:rsid w:val="004873E7"/>
    <w:rsid w:val="004E01AF"/>
    <w:rsid w:val="005008CB"/>
    <w:rsid w:val="0053701C"/>
    <w:rsid w:val="00542C0E"/>
    <w:rsid w:val="00551374"/>
    <w:rsid w:val="00584F74"/>
    <w:rsid w:val="005905F7"/>
    <w:rsid w:val="005944E3"/>
    <w:rsid w:val="005A4FB1"/>
    <w:rsid w:val="005A73E9"/>
    <w:rsid w:val="005B4598"/>
    <w:rsid w:val="005B53F8"/>
    <w:rsid w:val="005E3CBE"/>
    <w:rsid w:val="005F6D19"/>
    <w:rsid w:val="00603CBE"/>
    <w:rsid w:val="00641FE0"/>
    <w:rsid w:val="0066023C"/>
    <w:rsid w:val="006843F6"/>
    <w:rsid w:val="006B00F9"/>
    <w:rsid w:val="00714EB9"/>
    <w:rsid w:val="00734B62"/>
    <w:rsid w:val="00770E57"/>
    <w:rsid w:val="00793A9E"/>
    <w:rsid w:val="007C7743"/>
    <w:rsid w:val="007D219F"/>
    <w:rsid w:val="008833CC"/>
    <w:rsid w:val="008C56CF"/>
    <w:rsid w:val="008E00DC"/>
    <w:rsid w:val="008E54D6"/>
    <w:rsid w:val="008F0DDF"/>
    <w:rsid w:val="009105D1"/>
    <w:rsid w:val="00916978"/>
    <w:rsid w:val="009A451B"/>
    <w:rsid w:val="00A5044B"/>
    <w:rsid w:val="00A519A9"/>
    <w:rsid w:val="00A863B9"/>
    <w:rsid w:val="00A9024F"/>
    <w:rsid w:val="00A93E66"/>
    <w:rsid w:val="00AE3B72"/>
    <w:rsid w:val="00AF5C97"/>
    <w:rsid w:val="00B100E4"/>
    <w:rsid w:val="00B3581E"/>
    <w:rsid w:val="00BE28BE"/>
    <w:rsid w:val="00BF5EA5"/>
    <w:rsid w:val="00BF74F2"/>
    <w:rsid w:val="00C06CC4"/>
    <w:rsid w:val="00C97EF5"/>
    <w:rsid w:val="00D22C74"/>
    <w:rsid w:val="00D33405"/>
    <w:rsid w:val="00D62E53"/>
    <w:rsid w:val="00D948BC"/>
    <w:rsid w:val="00DB15CE"/>
    <w:rsid w:val="00DE4EDE"/>
    <w:rsid w:val="00DF2FBC"/>
    <w:rsid w:val="00E8792F"/>
    <w:rsid w:val="00E95687"/>
    <w:rsid w:val="00E95CA0"/>
    <w:rsid w:val="00EA1F45"/>
    <w:rsid w:val="00EA3C18"/>
    <w:rsid w:val="00EB2190"/>
    <w:rsid w:val="00EF3261"/>
    <w:rsid w:val="00F125F3"/>
    <w:rsid w:val="00F12AE4"/>
    <w:rsid w:val="00F16B31"/>
    <w:rsid w:val="00FA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2A447"/>
  <w15:chartTrackingRefBased/>
  <w15:docId w15:val="{98A24433-1BD7-4AC2-A4BD-D9253F4B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0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00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00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B00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0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0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0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0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0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0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0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B0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0CF"/>
    <w:rPr>
      <w:rFonts w:eastAsiaTheme="majorEastAsia" w:cstheme="majorBidi"/>
      <w:color w:val="272727" w:themeColor="text1" w:themeTint="D8"/>
    </w:rPr>
  </w:style>
  <w:style w:type="paragraph" w:styleId="Title">
    <w:name w:val="Title"/>
    <w:basedOn w:val="Normal"/>
    <w:next w:val="Normal"/>
    <w:link w:val="TitleChar"/>
    <w:uiPriority w:val="10"/>
    <w:qFormat/>
    <w:rsid w:val="003B0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0CF"/>
    <w:pPr>
      <w:spacing w:before="160"/>
      <w:jc w:val="center"/>
    </w:pPr>
    <w:rPr>
      <w:i/>
      <w:iCs/>
      <w:color w:val="404040" w:themeColor="text1" w:themeTint="BF"/>
    </w:rPr>
  </w:style>
  <w:style w:type="character" w:customStyle="1" w:styleId="QuoteChar">
    <w:name w:val="Quote Char"/>
    <w:basedOn w:val="DefaultParagraphFont"/>
    <w:link w:val="Quote"/>
    <w:uiPriority w:val="29"/>
    <w:rsid w:val="003B00CF"/>
    <w:rPr>
      <w:i/>
      <w:iCs/>
      <w:color w:val="404040" w:themeColor="text1" w:themeTint="BF"/>
    </w:rPr>
  </w:style>
  <w:style w:type="paragraph" w:styleId="ListParagraph">
    <w:name w:val="List Paragraph"/>
    <w:basedOn w:val="Normal"/>
    <w:uiPriority w:val="34"/>
    <w:qFormat/>
    <w:rsid w:val="003B00CF"/>
    <w:pPr>
      <w:ind w:left="720"/>
      <w:contextualSpacing/>
    </w:pPr>
  </w:style>
  <w:style w:type="character" w:styleId="IntenseEmphasis">
    <w:name w:val="Intense Emphasis"/>
    <w:basedOn w:val="DefaultParagraphFont"/>
    <w:uiPriority w:val="21"/>
    <w:qFormat/>
    <w:rsid w:val="003B00CF"/>
    <w:rPr>
      <w:i/>
      <w:iCs/>
      <w:color w:val="0F4761" w:themeColor="accent1" w:themeShade="BF"/>
    </w:rPr>
  </w:style>
  <w:style w:type="paragraph" w:styleId="IntenseQuote">
    <w:name w:val="Intense Quote"/>
    <w:basedOn w:val="Normal"/>
    <w:next w:val="Normal"/>
    <w:link w:val="IntenseQuoteChar"/>
    <w:uiPriority w:val="30"/>
    <w:qFormat/>
    <w:rsid w:val="003B0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0CF"/>
    <w:rPr>
      <w:i/>
      <w:iCs/>
      <w:color w:val="0F4761" w:themeColor="accent1" w:themeShade="BF"/>
    </w:rPr>
  </w:style>
  <w:style w:type="character" w:styleId="IntenseReference">
    <w:name w:val="Intense Reference"/>
    <w:basedOn w:val="DefaultParagraphFont"/>
    <w:uiPriority w:val="32"/>
    <w:qFormat/>
    <w:rsid w:val="003B00CF"/>
    <w:rPr>
      <w:b/>
      <w:bCs/>
      <w:smallCaps/>
      <w:color w:val="0F4761" w:themeColor="accent1" w:themeShade="BF"/>
      <w:spacing w:val="5"/>
    </w:rPr>
  </w:style>
  <w:style w:type="paragraph" w:styleId="NormalWeb">
    <w:name w:val="Normal (Web)"/>
    <w:basedOn w:val="Normal"/>
    <w:uiPriority w:val="99"/>
    <w:semiHidden/>
    <w:unhideWhenUsed/>
    <w:rsid w:val="0053701C"/>
    <w:rPr>
      <w:rFonts w:ascii="Times New Roman" w:hAnsi="Times New Roman" w:cs="Times New Roman"/>
    </w:rPr>
  </w:style>
  <w:style w:type="table" w:styleId="TableGrid">
    <w:name w:val="Table Grid"/>
    <w:basedOn w:val="TableNormal"/>
    <w:uiPriority w:val="39"/>
    <w:rsid w:val="008F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70E57"/>
    <w:pPr>
      <w:spacing w:after="0" w:line="480" w:lineRule="auto"/>
      <w:ind w:left="720" w:hanging="720"/>
    </w:pPr>
  </w:style>
  <w:style w:type="character" w:styleId="Hyperlink">
    <w:name w:val="Hyperlink"/>
    <w:basedOn w:val="DefaultParagraphFont"/>
    <w:uiPriority w:val="99"/>
    <w:unhideWhenUsed/>
    <w:rsid w:val="004873E7"/>
    <w:rPr>
      <w:color w:val="467886" w:themeColor="hyperlink"/>
      <w:u w:val="single"/>
    </w:rPr>
  </w:style>
  <w:style w:type="character" w:styleId="UnresolvedMention">
    <w:name w:val="Unresolved Mention"/>
    <w:basedOn w:val="DefaultParagraphFont"/>
    <w:uiPriority w:val="99"/>
    <w:semiHidden/>
    <w:unhideWhenUsed/>
    <w:rsid w:val="004873E7"/>
    <w:rPr>
      <w:color w:val="605E5C"/>
      <w:shd w:val="clear" w:color="auto" w:fill="E1DFDD"/>
    </w:rPr>
  </w:style>
  <w:style w:type="character" w:styleId="FollowedHyperlink">
    <w:name w:val="FollowedHyperlink"/>
    <w:basedOn w:val="DefaultParagraphFont"/>
    <w:uiPriority w:val="99"/>
    <w:semiHidden/>
    <w:unhideWhenUsed/>
    <w:rsid w:val="00446E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2462">
      <w:bodyDiv w:val="1"/>
      <w:marLeft w:val="0"/>
      <w:marRight w:val="0"/>
      <w:marTop w:val="0"/>
      <w:marBottom w:val="0"/>
      <w:divBdr>
        <w:top w:val="none" w:sz="0" w:space="0" w:color="auto"/>
        <w:left w:val="none" w:sz="0" w:space="0" w:color="auto"/>
        <w:bottom w:val="none" w:sz="0" w:space="0" w:color="auto"/>
        <w:right w:val="none" w:sz="0" w:space="0" w:color="auto"/>
      </w:divBdr>
    </w:div>
    <w:div w:id="1241872456">
      <w:bodyDiv w:val="1"/>
      <w:marLeft w:val="0"/>
      <w:marRight w:val="0"/>
      <w:marTop w:val="0"/>
      <w:marBottom w:val="0"/>
      <w:divBdr>
        <w:top w:val="none" w:sz="0" w:space="0" w:color="auto"/>
        <w:left w:val="none" w:sz="0" w:space="0" w:color="auto"/>
        <w:bottom w:val="none" w:sz="0" w:space="0" w:color="auto"/>
        <w:right w:val="none" w:sz="0" w:space="0" w:color="auto"/>
      </w:divBdr>
      <w:divsChild>
        <w:div w:id="74978733">
          <w:marLeft w:val="0"/>
          <w:marRight w:val="0"/>
          <w:marTop w:val="0"/>
          <w:marBottom w:val="0"/>
          <w:divBdr>
            <w:top w:val="single" w:sz="2" w:space="0" w:color="E3E3E3"/>
            <w:left w:val="single" w:sz="2" w:space="0" w:color="E3E3E3"/>
            <w:bottom w:val="single" w:sz="2" w:space="0" w:color="E3E3E3"/>
            <w:right w:val="single" w:sz="2" w:space="0" w:color="E3E3E3"/>
          </w:divBdr>
          <w:divsChild>
            <w:div w:id="1073551088">
              <w:marLeft w:val="0"/>
              <w:marRight w:val="0"/>
              <w:marTop w:val="100"/>
              <w:marBottom w:val="100"/>
              <w:divBdr>
                <w:top w:val="single" w:sz="2" w:space="0" w:color="E3E3E3"/>
                <w:left w:val="single" w:sz="2" w:space="0" w:color="E3E3E3"/>
                <w:bottom w:val="single" w:sz="2" w:space="0" w:color="E3E3E3"/>
                <w:right w:val="single" w:sz="2" w:space="0" w:color="E3E3E3"/>
              </w:divBdr>
              <w:divsChild>
                <w:div w:id="790561607">
                  <w:marLeft w:val="0"/>
                  <w:marRight w:val="0"/>
                  <w:marTop w:val="0"/>
                  <w:marBottom w:val="0"/>
                  <w:divBdr>
                    <w:top w:val="single" w:sz="2" w:space="0" w:color="E3E3E3"/>
                    <w:left w:val="single" w:sz="2" w:space="0" w:color="E3E3E3"/>
                    <w:bottom w:val="single" w:sz="2" w:space="0" w:color="E3E3E3"/>
                    <w:right w:val="single" w:sz="2" w:space="0" w:color="E3E3E3"/>
                  </w:divBdr>
                  <w:divsChild>
                    <w:div w:id="1868054680">
                      <w:marLeft w:val="0"/>
                      <w:marRight w:val="0"/>
                      <w:marTop w:val="0"/>
                      <w:marBottom w:val="0"/>
                      <w:divBdr>
                        <w:top w:val="single" w:sz="2" w:space="0" w:color="E3E3E3"/>
                        <w:left w:val="single" w:sz="2" w:space="0" w:color="E3E3E3"/>
                        <w:bottom w:val="single" w:sz="2" w:space="0" w:color="E3E3E3"/>
                        <w:right w:val="single" w:sz="2" w:space="0" w:color="E3E3E3"/>
                      </w:divBdr>
                      <w:divsChild>
                        <w:div w:id="2078897553">
                          <w:marLeft w:val="0"/>
                          <w:marRight w:val="0"/>
                          <w:marTop w:val="0"/>
                          <w:marBottom w:val="0"/>
                          <w:divBdr>
                            <w:top w:val="single" w:sz="2" w:space="0" w:color="E3E3E3"/>
                            <w:left w:val="single" w:sz="2" w:space="0" w:color="E3E3E3"/>
                            <w:bottom w:val="single" w:sz="2" w:space="0" w:color="E3E3E3"/>
                            <w:right w:val="single" w:sz="2" w:space="0" w:color="E3E3E3"/>
                          </w:divBdr>
                          <w:divsChild>
                            <w:div w:id="1105224003">
                              <w:marLeft w:val="0"/>
                              <w:marRight w:val="0"/>
                              <w:marTop w:val="0"/>
                              <w:marBottom w:val="0"/>
                              <w:divBdr>
                                <w:top w:val="single" w:sz="2" w:space="0" w:color="E3E3E3"/>
                                <w:left w:val="single" w:sz="2" w:space="0" w:color="E3E3E3"/>
                                <w:bottom w:val="single" w:sz="2" w:space="0" w:color="E3E3E3"/>
                                <w:right w:val="single" w:sz="2" w:space="0" w:color="E3E3E3"/>
                              </w:divBdr>
                              <w:divsChild>
                                <w:div w:id="1441607051">
                                  <w:marLeft w:val="0"/>
                                  <w:marRight w:val="0"/>
                                  <w:marTop w:val="0"/>
                                  <w:marBottom w:val="0"/>
                                  <w:divBdr>
                                    <w:top w:val="single" w:sz="2" w:space="0" w:color="E3E3E3"/>
                                    <w:left w:val="single" w:sz="2" w:space="0" w:color="E3E3E3"/>
                                    <w:bottom w:val="single" w:sz="2" w:space="0" w:color="E3E3E3"/>
                                    <w:right w:val="single" w:sz="2" w:space="0" w:color="E3E3E3"/>
                                  </w:divBdr>
                                  <w:divsChild>
                                    <w:div w:id="3299170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95608761">
      <w:bodyDiv w:val="1"/>
      <w:marLeft w:val="0"/>
      <w:marRight w:val="0"/>
      <w:marTop w:val="0"/>
      <w:marBottom w:val="0"/>
      <w:divBdr>
        <w:top w:val="none" w:sz="0" w:space="0" w:color="auto"/>
        <w:left w:val="none" w:sz="0" w:space="0" w:color="auto"/>
        <w:bottom w:val="none" w:sz="0" w:space="0" w:color="auto"/>
        <w:right w:val="none" w:sz="0" w:space="0" w:color="auto"/>
      </w:divBdr>
      <w:divsChild>
        <w:div w:id="1480263070">
          <w:marLeft w:val="0"/>
          <w:marRight w:val="0"/>
          <w:marTop w:val="0"/>
          <w:marBottom w:val="0"/>
          <w:divBdr>
            <w:top w:val="single" w:sz="2" w:space="0" w:color="E3E3E3"/>
            <w:left w:val="single" w:sz="2" w:space="0" w:color="E3E3E3"/>
            <w:bottom w:val="single" w:sz="2" w:space="0" w:color="E3E3E3"/>
            <w:right w:val="single" w:sz="2" w:space="0" w:color="E3E3E3"/>
          </w:divBdr>
          <w:divsChild>
            <w:div w:id="778722977">
              <w:marLeft w:val="0"/>
              <w:marRight w:val="0"/>
              <w:marTop w:val="100"/>
              <w:marBottom w:val="100"/>
              <w:divBdr>
                <w:top w:val="single" w:sz="2" w:space="0" w:color="E3E3E3"/>
                <w:left w:val="single" w:sz="2" w:space="0" w:color="E3E3E3"/>
                <w:bottom w:val="single" w:sz="2" w:space="0" w:color="E3E3E3"/>
                <w:right w:val="single" w:sz="2" w:space="0" w:color="E3E3E3"/>
              </w:divBdr>
              <w:divsChild>
                <w:div w:id="1665625557">
                  <w:marLeft w:val="0"/>
                  <w:marRight w:val="0"/>
                  <w:marTop w:val="0"/>
                  <w:marBottom w:val="0"/>
                  <w:divBdr>
                    <w:top w:val="single" w:sz="2" w:space="0" w:color="E3E3E3"/>
                    <w:left w:val="single" w:sz="2" w:space="0" w:color="E3E3E3"/>
                    <w:bottom w:val="single" w:sz="2" w:space="0" w:color="E3E3E3"/>
                    <w:right w:val="single" w:sz="2" w:space="0" w:color="E3E3E3"/>
                  </w:divBdr>
                  <w:divsChild>
                    <w:div w:id="71975419">
                      <w:marLeft w:val="0"/>
                      <w:marRight w:val="0"/>
                      <w:marTop w:val="0"/>
                      <w:marBottom w:val="0"/>
                      <w:divBdr>
                        <w:top w:val="single" w:sz="2" w:space="0" w:color="E3E3E3"/>
                        <w:left w:val="single" w:sz="2" w:space="0" w:color="E3E3E3"/>
                        <w:bottom w:val="single" w:sz="2" w:space="0" w:color="E3E3E3"/>
                        <w:right w:val="single" w:sz="2" w:space="0" w:color="E3E3E3"/>
                      </w:divBdr>
                      <w:divsChild>
                        <w:div w:id="211162520">
                          <w:marLeft w:val="0"/>
                          <w:marRight w:val="0"/>
                          <w:marTop w:val="0"/>
                          <w:marBottom w:val="0"/>
                          <w:divBdr>
                            <w:top w:val="single" w:sz="2" w:space="0" w:color="E3E3E3"/>
                            <w:left w:val="single" w:sz="2" w:space="0" w:color="E3E3E3"/>
                            <w:bottom w:val="single" w:sz="2" w:space="0" w:color="E3E3E3"/>
                            <w:right w:val="single" w:sz="2" w:space="0" w:color="E3E3E3"/>
                          </w:divBdr>
                          <w:divsChild>
                            <w:div w:id="1630547738">
                              <w:marLeft w:val="0"/>
                              <w:marRight w:val="0"/>
                              <w:marTop w:val="0"/>
                              <w:marBottom w:val="0"/>
                              <w:divBdr>
                                <w:top w:val="single" w:sz="2" w:space="0" w:color="E3E3E3"/>
                                <w:left w:val="single" w:sz="2" w:space="0" w:color="E3E3E3"/>
                                <w:bottom w:val="single" w:sz="2" w:space="0" w:color="E3E3E3"/>
                                <w:right w:val="single" w:sz="2" w:space="0" w:color="E3E3E3"/>
                              </w:divBdr>
                              <w:divsChild>
                                <w:div w:id="1870990082">
                                  <w:marLeft w:val="0"/>
                                  <w:marRight w:val="0"/>
                                  <w:marTop w:val="0"/>
                                  <w:marBottom w:val="0"/>
                                  <w:divBdr>
                                    <w:top w:val="single" w:sz="2" w:space="0" w:color="E3E3E3"/>
                                    <w:left w:val="single" w:sz="2" w:space="0" w:color="E3E3E3"/>
                                    <w:bottom w:val="single" w:sz="2" w:space="0" w:color="E3E3E3"/>
                                    <w:right w:val="single" w:sz="2" w:space="0" w:color="E3E3E3"/>
                                  </w:divBdr>
                                  <w:divsChild>
                                    <w:div w:id="1302610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iaspace.illinois.edu/media/t/1_y35goe2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684</Words>
  <Characters>6653</Characters>
  <Application>Microsoft Office Word</Application>
  <DocSecurity>0</DocSecurity>
  <Lines>135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Mandarino</dc:creator>
  <cp:keywords/>
  <dc:description/>
  <cp:lastModifiedBy>Aneta Mandarino</cp:lastModifiedBy>
  <cp:revision>9</cp:revision>
  <dcterms:created xsi:type="dcterms:W3CDTF">2024-04-14T19:07:00Z</dcterms:created>
  <dcterms:modified xsi:type="dcterms:W3CDTF">2024-04-15T01:08:00Z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773480fa-d866-452c-8660-b02418e72ed8</vt:lpwstr>
  </property>
  <property fmtid="{D5CDD505-2E9C-101B-9397-08002B2CF9AE}" pid="3" name="ZOTERO_PREF_1">
    <vt:lpwstr>&lt;data data-version="3" zotero-version="6.0.27"&gt;&lt;session id="CzjsMVyk"/&gt;&lt;style id="http://www.zotero.org/styles/apa" locale="en-US" hasBibliography="1" bibliographyStyleHasBeenSet="1"/&gt;&lt;prefs&gt;&lt;pref name="fieldType" value="Field"/&gt;&lt;/prefs&gt;&lt;/data&gt;</vt:lpwstr>
  </property>
</Properties>
</file>